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EE45B" w14:textId="77777777" w:rsidR="00CA43AD" w:rsidRPr="00DA7EAA" w:rsidRDefault="00FA7EBC" w:rsidP="00AC3B40">
      <w:pPr>
        <w:pStyle w:val="BodyText"/>
        <w:ind w:left="562"/>
        <w:jc w:val="left"/>
        <w:rPr>
          <w:rFonts w:ascii="Sitka Display" w:hAnsi="Sitka Display"/>
          <w:sz w:val="20"/>
        </w:rPr>
      </w:pPr>
      <w:r w:rsidRPr="0056495D">
        <w:rPr>
          <w:rFonts w:ascii="Sitka Display" w:hAnsi="Sitka Display"/>
          <w:noProof/>
        </w:rPr>
        <w:drawing>
          <wp:anchor distT="0" distB="0" distL="114300" distR="114300" simplePos="0" relativeHeight="251665408" behindDoc="1" locked="0" layoutInCell="1" allowOverlap="1" wp14:anchorId="07A4E812" wp14:editId="5C67A3AC">
            <wp:simplePos x="0" y="0"/>
            <wp:positionH relativeFrom="column">
              <wp:posOffset>377190</wp:posOffset>
            </wp:positionH>
            <wp:positionV relativeFrom="paragraph">
              <wp:posOffset>-125095</wp:posOffset>
            </wp:positionV>
            <wp:extent cx="1008380" cy="557530"/>
            <wp:effectExtent l="0" t="0" r="1270" b="0"/>
            <wp:wrapNone/>
            <wp:docPr id="23" name="Picture 23" descr="D:\logo elkah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elkahf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838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7EAA">
        <w:rPr>
          <w:rFonts w:ascii="Sitka Display" w:hAnsi="Sitka Display"/>
          <w:noProof/>
          <w:sz w:val="20"/>
        </w:rPr>
        <mc:AlternateContent>
          <mc:Choice Requires="wpg">
            <w:drawing>
              <wp:anchor distT="0" distB="0" distL="114300" distR="114300" simplePos="0" relativeHeight="251663360" behindDoc="0" locked="0" layoutInCell="1" allowOverlap="1" wp14:anchorId="0EFEF2FA" wp14:editId="65BC0D1A">
                <wp:simplePos x="0" y="0"/>
                <wp:positionH relativeFrom="margin">
                  <wp:align>right</wp:align>
                </wp:positionH>
                <wp:positionV relativeFrom="paragraph">
                  <wp:posOffset>-161290</wp:posOffset>
                </wp:positionV>
                <wp:extent cx="5093335" cy="689610"/>
                <wp:effectExtent l="57150" t="38100" r="0" b="342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3335" cy="689610"/>
                          <a:chOff x="-381000" y="1568576"/>
                          <a:chExt cx="5093335" cy="690150"/>
                        </a:xfrm>
                      </wpg:grpSpPr>
                      <wps:wsp>
                        <wps:cNvPr id="3" name="Graphic 3"/>
                        <wps:cNvSpPr/>
                        <wps:spPr>
                          <a:xfrm>
                            <a:off x="-381000" y="1568576"/>
                            <a:ext cx="4817110" cy="635635"/>
                          </a:xfrm>
                          <a:custGeom>
                            <a:avLst/>
                            <a:gdLst/>
                            <a:ahLst/>
                            <a:cxnLst/>
                            <a:rect l="l" t="t" r="r" b="b"/>
                            <a:pathLst>
                              <a:path w="4817110" h="635635">
                                <a:moveTo>
                                  <a:pt x="0" y="0"/>
                                </a:moveTo>
                                <a:lnTo>
                                  <a:pt x="4817110" y="0"/>
                                </a:lnTo>
                              </a:path>
                              <a:path w="4817110" h="635635">
                                <a:moveTo>
                                  <a:pt x="0" y="635507"/>
                                </a:moveTo>
                                <a:lnTo>
                                  <a:pt x="4817110" y="635507"/>
                                </a:lnTo>
                              </a:path>
                            </a:pathLst>
                          </a:custGeom>
                          <a:ln>
                            <a:solidFill>
                              <a:schemeClr val="accent6"/>
                            </a:solidFill>
                          </a:ln>
                        </wps:spPr>
                        <wps:style>
                          <a:lnRef idx="3">
                            <a:schemeClr val="accent6"/>
                          </a:lnRef>
                          <a:fillRef idx="0">
                            <a:schemeClr val="accent6"/>
                          </a:fillRef>
                          <a:effectRef idx="2">
                            <a:schemeClr val="accent6"/>
                          </a:effectRef>
                          <a:fontRef idx="minor">
                            <a:schemeClr val="tx1"/>
                          </a:fontRef>
                        </wps:style>
                        <wps:bodyPr wrap="square" lIns="0" tIns="0" rIns="0" bIns="0" rtlCol="0">
                          <a:prstTxWarp prst="textNoShape">
                            <a:avLst/>
                          </a:prstTxWarp>
                          <a:noAutofit/>
                        </wps:bodyPr>
                      </wps:wsp>
                      <wps:wsp>
                        <wps:cNvPr id="4" name="Textbox 4"/>
                        <wps:cNvSpPr txBox="1"/>
                        <wps:spPr>
                          <a:xfrm>
                            <a:off x="-104775" y="1590706"/>
                            <a:ext cx="4817110" cy="668020"/>
                          </a:xfrm>
                          <a:prstGeom prst="rect">
                            <a:avLst/>
                          </a:prstGeom>
                        </wps:spPr>
                        <wps:txbx>
                          <w:txbxContent>
                            <w:p w14:paraId="284C5098" w14:textId="77777777" w:rsidR="00BA0072" w:rsidRDefault="00BA0072">
                              <w:pPr>
                                <w:spacing w:before="231" w:line="240" w:lineRule="exact"/>
                                <w:ind w:left="1334"/>
                                <w:jc w:val="center"/>
                                <w:rPr>
                                  <w:b/>
                                  <w:sz w:val="21"/>
                                </w:rPr>
                              </w:pPr>
                              <w:r>
                                <w:rPr>
                                  <w:b/>
                                  <w:spacing w:val="-2"/>
                                  <w:sz w:val="21"/>
                                </w:rPr>
                                <w:t>El-</w:t>
                              </w:r>
                              <w:proofErr w:type="spellStart"/>
                              <w:r>
                                <w:rPr>
                                  <w:b/>
                                  <w:spacing w:val="-2"/>
                                  <w:sz w:val="21"/>
                                </w:rPr>
                                <w:t>kahfi</w:t>
                              </w:r>
                              <w:proofErr w:type="spellEnd"/>
                              <w:r>
                                <w:rPr>
                                  <w:b/>
                                  <w:spacing w:val="-2"/>
                                  <w:sz w:val="21"/>
                                </w:rPr>
                                <w:t xml:space="preserve">: Journal Of </w:t>
                              </w:r>
                              <w:proofErr w:type="spellStart"/>
                              <w:r>
                                <w:rPr>
                                  <w:b/>
                                  <w:spacing w:val="-2"/>
                                  <w:sz w:val="21"/>
                                </w:rPr>
                                <w:t>Islamics</w:t>
                              </w:r>
                              <w:proofErr w:type="spellEnd"/>
                              <w:r>
                                <w:rPr>
                                  <w:b/>
                                  <w:spacing w:val="-2"/>
                                  <w:sz w:val="21"/>
                                </w:rPr>
                                <w:t xml:space="preserve"> Economics</w:t>
                              </w:r>
                            </w:p>
                            <w:p w14:paraId="12BCAE97" w14:textId="77777777" w:rsidR="00BA0072" w:rsidRPr="00FA7EBC" w:rsidRDefault="00BA0072" w:rsidP="00FA7EBC">
                              <w:pPr>
                                <w:spacing w:line="228" w:lineRule="exact"/>
                                <w:ind w:left="1338"/>
                                <w:jc w:val="center"/>
                                <w:rPr>
                                  <w:rFonts w:ascii="Sitka Display" w:hAnsi="Sitka Display"/>
                                  <w:color w:val="0070C0"/>
                                  <w:sz w:val="18"/>
                                </w:rPr>
                              </w:pPr>
                              <w:r w:rsidRPr="00FA7EBC">
                                <w:rPr>
                                  <w:rFonts w:ascii="Sitka Display" w:hAnsi="Sitka Display"/>
                                  <w:color w:val="0070C0"/>
                                  <w:sz w:val="20"/>
                                </w:rPr>
                                <w:t>ejournal.mannawasalwa.ac.id/</w:t>
                              </w:r>
                              <w:proofErr w:type="spellStart"/>
                              <w:r w:rsidRPr="00FA7EBC">
                                <w:rPr>
                                  <w:rFonts w:ascii="Sitka Display" w:hAnsi="Sitka Display"/>
                                  <w:color w:val="0070C0"/>
                                  <w:sz w:val="20"/>
                                </w:rPr>
                                <w:t>index.php</w:t>
                              </w:r>
                              <w:proofErr w:type="spellEnd"/>
                              <w:r w:rsidRPr="00FA7EBC">
                                <w:rPr>
                                  <w:rFonts w:ascii="Sitka Display" w:hAnsi="Sitka Display"/>
                                  <w:color w:val="0070C0"/>
                                  <w:sz w:val="20"/>
                                </w:rPr>
                                <w:t>/</w:t>
                              </w:r>
                              <w:proofErr w:type="spellStart"/>
                              <w:r w:rsidRPr="00FA7EBC">
                                <w:rPr>
                                  <w:rFonts w:ascii="Sitka Display" w:hAnsi="Sitka Display"/>
                                  <w:color w:val="0070C0"/>
                                  <w:sz w:val="20"/>
                                </w:rPr>
                                <w:t>elkahfi</w:t>
                              </w:r>
                              <w:proofErr w:type="spellEnd"/>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EFEF2FA" id="Group 1" o:spid="_x0000_s1026" style="position:absolute;left:0;text-align:left;margin-left:349.85pt;margin-top:-12.7pt;width:401.05pt;height:54.3pt;z-index:251663360;mso-position-horizontal:right;mso-position-horizontal-relative:margin" coordorigin="-3810,15685" coordsize="50933,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">
                <v:shape id="Graphic 3" o:spid="_x0000_s1027" style="position:absolute;left:-3810;top:15685;width:48171;height:6357;visibility:visible;mso-wrap-style:square;v-text-anchor:top" coordsize="4817110,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" path="m,l4817110,em,635507r4817110,e" filled="f" strokecolor="#f79646 [3209]" strokeweight="3pt">
                  <v:shadow on="t" color="black" opacity="22937f" origin=",.5" offset="0,.63889mm"/>
                  <v:path arrowok="t"/>
                </v:shape>
                <v:shapetype id="_x0000_t202" coordsize="21600,21600" o:spt="202" path="m,l,21600r21600,l21600,xe">
                  <v:stroke joinstyle="miter"/>
                  <v:path gradientshapeok="t" o:connecttype="rect"/>
                </v:shapetype>
                <v:shape id="Textbox 4" o:spid="_x0000_s1028" type="#_x0000_t202" style="position:absolute;left:-1047;top:15907;width:48170;height: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84C5098" w14:textId="77777777" w:rsidR="00BA0072" w:rsidRDefault="00BA0072">
                        <w:pPr>
                          <w:spacing w:before="231" w:line="240" w:lineRule="exact"/>
                          <w:ind w:left="1334"/>
                          <w:jc w:val="center"/>
                          <w:rPr>
                            <w:b/>
                            <w:sz w:val="21"/>
                          </w:rPr>
                        </w:pPr>
                        <w:r>
                          <w:rPr>
                            <w:b/>
                            <w:spacing w:val="-2"/>
                            <w:sz w:val="21"/>
                          </w:rPr>
                          <w:t>El-</w:t>
                        </w:r>
                        <w:proofErr w:type="spellStart"/>
                        <w:r>
                          <w:rPr>
                            <w:b/>
                            <w:spacing w:val="-2"/>
                            <w:sz w:val="21"/>
                          </w:rPr>
                          <w:t>kahfi</w:t>
                        </w:r>
                        <w:proofErr w:type="spellEnd"/>
                        <w:r>
                          <w:rPr>
                            <w:b/>
                            <w:spacing w:val="-2"/>
                            <w:sz w:val="21"/>
                          </w:rPr>
                          <w:t xml:space="preserve">: Journal Of </w:t>
                        </w:r>
                        <w:proofErr w:type="spellStart"/>
                        <w:r>
                          <w:rPr>
                            <w:b/>
                            <w:spacing w:val="-2"/>
                            <w:sz w:val="21"/>
                          </w:rPr>
                          <w:t>Islamics</w:t>
                        </w:r>
                        <w:proofErr w:type="spellEnd"/>
                        <w:r>
                          <w:rPr>
                            <w:b/>
                            <w:spacing w:val="-2"/>
                            <w:sz w:val="21"/>
                          </w:rPr>
                          <w:t xml:space="preserve"> Economics</w:t>
                        </w:r>
                      </w:p>
                      <w:p w14:paraId="12BCAE97" w14:textId="77777777" w:rsidR="00BA0072" w:rsidRPr="00FA7EBC" w:rsidRDefault="00BA0072" w:rsidP="00FA7EBC">
                        <w:pPr>
                          <w:spacing w:line="228" w:lineRule="exact"/>
                          <w:ind w:left="1338"/>
                          <w:jc w:val="center"/>
                          <w:rPr>
                            <w:rFonts w:ascii="Sitka Display" w:hAnsi="Sitka Display"/>
                            <w:color w:val="0070C0"/>
                            <w:sz w:val="18"/>
                          </w:rPr>
                        </w:pPr>
                        <w:r w:rsidRPr="00FA7EBC">
                          <w:rPr>
                            <w:rFonts w:ascii="Sitka Display" w:hAnsi="Sitka Display"/>
                            <w:color w:val="0070C0"/>
                            <w:sz w:val="20"/>
                          </w:rPr>
                          <w:t>ejournal.mannawasalwa.ac.id/</w:t>
                        </w:r>
                        <w:proofErr w:type="spellStart"/>
                        <w:r w:rsidRPr="00FA7EBC">
                          <w:rPr>
                            <w:rFonts w:ascii="Sitka Display" w:hAnsi="Sitka Display"/>
                            <w:color w:val="0070C0"/>
                            <w:sz w:val="20"/>
                          </w:rPr>
                          <w:t>index.php</w:t>
                        </w:r>
                        <w:proofErr w:type="spellEnd"/>
                        <w:r w:rsidRPr="00FA7EBC">
                          <w:rPr>
                            <w:rFonts w:ascii="Sitka Display" w:hAnsi="Sitka Display"/>
                            <w:color w:val="0070C0"/>
                            <w:sz w:val="20"/>
                          </w:rPr>
                          <w:t>/</w:t>
                        </w:r>
                        <w:proofErr w:type="spellStart"/>
                        <w:r w:rsidRPr="00FA7EBC">
                          <w:rPr>
                            <w:rFonts w:ascii="Sitka Display" w:hAnsi="Sitka Display"/>
                            <w:color w:val="0070C0"/>
                            <w:sz w:val="20"/>
                          </w:rPr>
                          <w:t>elkahfi</w:t>
                        </w:r>
                        <w:proofErr w:type="spellEnd"/>
                      </w:p>
                    </w:txbxContent>
                  </v:textbox>
                </v:shape>
                <w10:wrap anchorx="margin"/>
              </v:group>
            </w:pict>
          </mc:Fallback>
        </mc:AlternateContent>
      </w:r>
    </w:p>
    <w:p w14:paraId="201B4B21" w14:textId="77777777" w:rsidR="006554FF" w:rsidRPr="00DA7EAA" w:rsidRDefault="006554FF" w:rsidP="00AC3B40">
      <w:pPr>
        <w:pStyle w:val="Title"/>
        <w:rPr>
          <w:rFonts w:ascii="Sitka Display" w:hAnsi="Sitka Display"/>
        </w:rPr>
      </w:pPr>
    </w:p>
    <w:p w14:paraId="521E032F" w14:textId="7BE1FB93" w:rsidR="0055038C" w:rsidRDefault="0055038C" w:rsidP="00AC3B40">
      <w:pPr>
        <w:pStyle w:val="Title"/>
        <w:tabs>
          <w:tab w:val="left" w:pos="3120"/>
        </w:tabs>
        <w:rPr>
          <w:rFonts w:ascii="Sitka Display" w:hAnsi="Sitka Display"/>
        </w:rPr>
      </w:pPr>
      <w:r w:rsidRPr="0055038C">
        <w:rPr>
          <w:rFonts w:ascii="Sitka Display" w:hAnsi="Sitka Display"/>
        </w:rPr>
        <w:t>Patterns of Choosing the Right Sharia Investment for Beginners Amid Global Economic Uncertainty</w:t>
      </w:r>
    </w:p>
    <w:p w14:paraId="646D05E0" w14:textId="77777777" w:rsidR="00D373E2" w:rsidRPr="00D373E2" w:rsidRDefault="00D373E2" w:rsidP="00AC3B40">
      <w:pPr>
        <w:ind w:left="568" w:right="1" w:firstLine="16"/>
        <w:rPr>
          <w:rFonts w:ascii="Sitka Display" w:hAnsi="Sitka Display"/>
          <w:b/>
          <w:bCs/>
          <w:sz w:val="28"/>
          <w:szCs w:val="40"/>
        </w:rPr>
      </w:pPr>
      <w:r w:rsidRPr="00D373E2">
        <w:rPr>
          <w:rFonts w:ascii="Sitka Display" w:hAnsi="Sitka Display"/>
          <w:b/>
          <w:bCs/>
          <w:sz w:val="28"/>
          <w:szCs w:val="40"/>
        </w:rPr>
        <w:t>Amir Husin</w:t>
      </w:r>
      <w:r w:rsidRPr="00D373E2">
        <w:rPr>
          <w:rFonts w:ascii="Sitka Display" w:hAnsi="Sitka Display"/>
          <w:b/>
          <w:bCs/>
          <w:sz w:val="28"/>
          <w:szCs w:val="40"/>
          <w:vertAlign w:val="superscript"/>
        </w:rPr>
        <w:t>1</w:t>
      </w:r>
      <w:r>
        <w:rPr>
          <w:rFonts w:ascii="Sitka Display" w:hAnsi="Sitka Display"/>
          <w:b/>
          <w:bCs/>
          <w:sz w:val="28"/>
          <w:szCs w:val="40"/>
        </w:rPr>
        <w:t xml:space="preserve">, </w:t>
      </w:r>
      <w:proofErr w:type="spellStart"/>
      <w:r w:rsidRPr="00D373E2">
        <w:rPr>
          <w:rFonts w:ascii="Sitka Display" w:hAnsi="Sitka Display"/>
          <w:b/>
          <w:bCs/>
          <w:sz w:val="28"/>
          <w:szCs w:val="40"/>
        </w:rPr>
        <w:t>Zenni</w:t>
      </w:r>
      <w:proofErr w:type="spellEnd"/>
      <w:r w:rsidRPr="00D373E2">
        <w:rPr>
          <w:rFonts w:ascii="Sitka Display" w:hAnsi="Sitka Display"/>
          <w:b/>
          <w:bCs/>
          <w:sz w:val="28"/>
          <w:szCs w:val="40"/>
        </w:rPr>
        <w:t xml:space="preserve"> </w:t>
      </w:r>
      <w:proofErr w:type="spellStart"/>
      <w:r w:rsidRPr="00D373E2">
        <w:rPr>
          <w:rFonts w:ascii="Sitka Display" w:hAnsi="Sitka Display"/>
          <w:b/>
          <w:bCs/>
          <w:sz w:val="28"/>
          <w:szCs w:val="40"/>
        </w:rPr>
        <w:t>Khairani</w:t>
      </w:r>
      <w:proofErr w:type="spellEnd"/>
      <w:r w:rsidRPr="00D373E2">
        <w:rPr>
          <w:rFonts w:ascii="Sitka Display" w:hAnsi="Sitka Display"/>
          <w:b/>
          <w:bCs/>
          <w:sz w:val="28"/>
          <w:szCs w:val="40"/>
        </w:rPr>
        <w:t xml:space="preserve"> Putri</w:t>
      </w:r>
      <w:r w:rsidRPr="00D373E2">
        <w:rPr>
          <w:rFonts w:ascii="Sitka Display" w:hAnsi="Sitka Display"/>
          <w:b/>
          <w:bCs/>
          <w:sz w:val="28"/>
          <w:szCs w:val="40"/>
          <w:vertAlign w:val="superscript"/>
        </w:rPr>
        <w:t>1</w:t>
      </w:r>
      <w:r>
        <w:rPr>
          <w:rFonts w:ascii="Sitka Display" w:hAnsi="Sitka Display"/>
          <w:b/>
          <w:bCs/>
          <w:sz w:val="28"/>
          <w:szCs w:val="40"/>
        </w:rPr>
        <w:t xml:space="preserve">, </w:t>
      </w:r>
      <w:proofErr w:type="spellStart"/>
      <w:r w:rsidRPr="00D373E2">
        <w:rPr>
          <w:rFonts w:ascii="Sitka Display" w:hAnsi="Sitka Display"/>
          <w:b/>
          <w:bCs/>
          <w:sz w:val="28"/>
          <w:szCs w:val="40"/>
        </w:rPr>
        <w:t>Riswandi</w:t>
      </w:r>
      <w:proofErr w:type="spellEnd"/>
      <w:r w:rsidRPr="00D373E2">
        <w:rPr>
          <w:rFonts w:ascii="Sitka Display" w:hAnsi="Sitka Display"/>
          <w:b/>
          <w:bCs/>
          <w:sz w:val="28"/>
          <w:szCs w:val="40"/>
        </w:rPr>
        <w:t xml:space="preserve"> Matondang</w:t>
      </w:r>
      <w:r w:rsidRPr="00D373E2">
        <w:rPr>
          <w:rFonts w:ascii="Sitka Display" w:hAnsi="Sitka Display"/>
          <w:b/>
          <w:bCs/>
          <w:sz w:val="28"/>
          <w:szCs w:val="40"/>
          <w:vertAlign w:val="superscript"/>
        </w:rPr>
        <w:t>1</w:t>
      </w:r>
      <w:r>
        <w:rPr>
          <w:rFonts w:ascii="Sitka Display" w:hAnsi="Sitka Display"/>
          <w:b/>
          <w:bCs/>
          <w:sz w:val="28"/>
          <w:szCs w:val="40"/>
        </w:rPr>
        <w:t xml:space="preserve">, </w:t>
      </w:r>
      <w:proofErr w:type="spellStart"/>
      <w:r w:rsidRPr="00D373E2">
        <w:rPr>
          <w:rFonts w:ascii="Sitka Display" w:hAnsi="Sitka Display"/>
          <w:b/>
          <w:bCs/>
          <w:sz w:val="28"/>
          <w:szCs w:val="40"/>
        </w:rPr>
        <w:t>Paisal</w:t>
      </w:r>
      <w:proofErr w:type="spellEnd"/>
      <w:r w:rsidRPr="00D373E2">
        <w:rPr>
          <w:rFonts w:ascii="Sitka Display" w:hAnsi="Sitka Display"/>
          <w:b/>
          <w:bCs/>
          <w:sz w:val="28"/>
          <w:szCs w:val="40"/>
        </w:rPr>
        <w:t xml:space="preserve"> Rahmat</w:t>
      </w:r>
      <w:r w:rsidRPr="00D373E2">
        <w:rPr>
          <w:rFonts w:ascii="Sitka Display" w:hAnsi="Sitka Display"/>
          <w:b/>
          <w:bCs/>
          <w:sz w:val="28"/>
          <w:szCs w:val="40"/>
          <w:vertAlign w:val="superscript"/>
        </w:rPr>
        <w:t>1</w:t>
      </w:r>
    </w:p>
    <w:p w14:paraId="4587607B" w14:textId="77777777" w:rsidR="00D373E2" w:rsidRDefault="006554FF" w:rsidP="00AC3B40">
      <w:pPr>
        <w:ind w:left="568" w:right="1" w:firstLine="16"/>
        <w:rPr>
          <w:rFonts w:ascii="Sitka Display" w:hAnsi="Sitka Display"/>
          <w:spacing w:val="-2"/>
          <w:sz w:val="20"/>
        </w:rPr>
      </w:pPr>
      <w:r w:rsidRPr="00DA7EAA">
        <w:rPr>
          <w:rFonts w:ascii="Sitka Display" w:hAnsi="Sitka Display"/>
          <w:spacing w:val="-2"/>
          <w:position w:val="5"/>
          <w:sz w:val="13"/>
        </w:rPr>
        <w:t>1</w:t>
      </w:r>
      <w:r w:rsidR="0017456E" w:rsidRPr="0017456E">
        <w:t xml:space="preserve"> </w:t>
      </w:r>
      <w:r w:rsidR="00D373E2" w:rsidRPr="00D373E2">
        <w:rPr>
          <w:rFonts w:ascii="Sitka Display" w:hAnsi="Sitka Display"/>
          <w:spacing w:val="-2"/>
          <w:sz w:val="20"/>
        </w:rPr>
        <w:t xml:space="preserve">Islamic Economics Study Program of the State Islamic College of </w:t>
      </w:r>
      <w:proofErr w:type="spellStart"/>
      <w:r w:rsidR="00D373E2" w:rsidRPr="00D373E2">
        <w:rPr>
          <w:rFonts w:ascii="Sitka Display" w:hAnsi="Sitka Display"/>
          <w:spacing w:val="-2"/>
          <w:sz w:val="20"/>
        </w:rPr>
        <w:t>Mandailing</w:t>
      </w:r>
      <w:proofErr w:type="spellEnd"/>
      <w:r w:rsidR="00D373E2" w:rsidRPr="00D373E2">
        <w:rPr>
          <w:rFonts w:ascii="Sitka Display" w:hAnsi="Sitka Display"/>
          <w:spacing w:val="-2"/>
          <w:sz w:val="20"/>
        </w:rPr>
        <w:t xml:space="preserve"> Natal, Indonesia </w:t>
      </w:r>
    </w:p>
    <w:p w14:paraId="758D1D0E" w14:textId="77777777" w:rsidR="00CA43AD" w:rsidRPr="00DA7EAA" w:rsidRDefault="006554FF" w:rsidP="00AC3B40">
      <w:pPr>
        <w:ind w:left="568" w:right="1" w:firstLine="16"/>
        <w:rPr>
          <w:rFonts w:ascii="Sitka Display" w:hAnsi="Sitka Display"/>
          <w:sz w:val="20"/>
        </w:rPr>
      </w:pPr>
      <w:r w:rsidRPr="00EB64AA">
        <w:rPr>
          <w:rFonts w:ascii="Sitka Display" w:hAnsi="Sitka Display"/>
          <w:noProof/>
          <w:spacing w:val="-1"/>
          <w:position w:val="-4"/>
          <w:sz w:val="16"/>
        </w:rPr>
        <w:drawing>
          <wp:inline distT="0" distB="0" distL="0" distR="0" wp14:anchorId="7A4F85B1" wp14:editId="57C8E30A">
            <wp:extent cx="161544" cy="1524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61544" cy="152400"/>
                    </a:xfrm>
                    <a:prstGeom prst="rect">
                      <a:avLst/>
                    </a:prstGeom>
                  </pic:spPr>
                </pic:pic>
              </a:graphicData>
            </a:graphic>
          </wp:inline>
        </w:drawing>
      </w:r>
      <w:r w:rsidR="007C0844" w:rsidRPr="00EB64AA">
        <w:rPr>
          <w:rFonts w:ascii="Sitka Display" w:hAnsi="Sitka Display"/>
          <w:sz w:val="20"/>
        </w:rPr>
        <w:t xml:space="preserve"> </w:t>
      </w:r>
      <w:hyperlink r:id="rId10" w:history="1">
        <w:r w:rsidR="00855A46" w:rsidRPr="00E34D61">
          <w:rPr>
            <w:rStyle w:val="Hyperlink"/>
            <w:rFonts w:ascii="Sitka Display" w:hAnsi="Sitka Display"/>
            <w:sz w:val="20"/>
          </w:rPr>
          <w:t>maryammunir@unesa.ac.id</w:t>
        </w:r>
      </w:hyperlink>
      <w:r w:rsidR="00855A46">
        <w:rPr>
          <w:rFonts w:ascii="Sitka Display" w:hAnsi="Sitka Display"/>
          <w:sz w:val="20"/>
        </w:rPr>
        <w:t xml:space="preserve">* </w:t>
      </w:r>
      <w:r w:rsidR="00EB64AA">
        <w:t xml:space="preserve"> </w:t>
      </w:r>
      <w:r w:rsidR="00EB3DE3" w:rsidRPr="00EB3DE3">
        <w:rPr>
          <w:sz w:val="20"/>
        </w:rPr>
        <w:t xml:space="preserve"> </w:t>
      </w:r>
      <w:r w:rsidR="00EF186C" w:rsidRPr="00EF186C">
        <w:rPr>
          <w:rFonts w:ascii="Sitka Display" w:hAnsi="Sitka Display"/>
          <w:color w:val="0070C0"/>
          <w:sz w:val="20"/>
        </w:rPr>
        <w:t xml:space="preserve"> </w:t>
      </w:r>
    </w:p>
    <w:p w14:paraId="41A0A223" w14:textId="77777777" w:rsidR="00CA43AD" w:rsidRPr="00DA7EAA" w:rsidRDefault="00CA43AD" w:rsidP="00AC3B40">
      <w:pPr>
        <w:pStyle w:val="BodyText"/>
        <w:ind w:left="0"/>
        <w:jc w:val="left"/>
        <w:rPr>
          <w:rFonts w:ascii="Sitka Display" w:hAnsi="Sitka Display"/>
          <w:sz w:val="17"/>
        </w:rPr>
      </w:pPr>
    </w:p>
    <w:tbl>
      <w:tblPr>
        <w:tblW w:w="0" w:type="auto"/>
        <w:tblInd w:w="525" w:type="dxa"/>
        <w:tblLayout w:type="fixed"/>
        <w:tblCellMar>
          <w:left w:w="0" w:type="dxa"/>
          <w:right w:w="0" w:type="dxa"/>
        </w:tblCellMar>
        <w:tblLook w:val="01E0" w:firstRow="1" w:lastRow="1" w:firstColumn="1" w:lastColumn="1" w:noHBand="0" w:noVBand="0"/>
      </w:tblPr>
      <w:tblGrid>
        <w:gridCol w:w="2450"/>
        <w:gridCol w:w="5226"/>
      </w:tblGrid>
      <w:tr w:rsidR="00CA43AD" w:rsidRPr="00DA7EAA" w14:paraId="1C29F603" w14:textId="77777777" w:rsidTr="00B82F2F">
        <w:trPr>
          <w:trHeight w:val="6401"/>
        </w:trPr>
        <w:tc>
          <w:tcPr>
            <w:tcW w:w="2450" w:type="dxa"/>
          </w:tcPr>
          <w:p w14:paraId="4A7902E3" w14:textId="77777777" w:rsidR="00CA43AD" w:rsidRPr="00DA7EAA" w:rsidRDefault="00CA43AD" w:rsidP="00AC3B40">
            <w:pPr>
              <w:pStyle w:val="TableParagraph"/>
              <w:rPr>
                <w:rFonts w:ascii="Sitka Display" w:hAnsi="Sitka Display"/>
                <w:sz w:val="20"/>
              </w:rPr>
            </w:pPr>
          </w:p>
          <w:p w14:paraId="1F70A711" w14:textId="77777777" w:rsidR="00CA43AD" w:rsidRPr="00DA7EAA" w:rsidRDefault="00CA43AD" w:rsidP="00AC3B40">
            <w:pPr>
              <w:pStyle w:val="TableParagraph"/>
              <w:rPr>
                <w:rFonts w:ascii="Sitka Display" w:hAnsi="Sitka Display"/>
                <w:sz w:val="20"/>
              </w:rPr>
            </w:pPr>
          </w:p>
          <w:p w14:paraId="3FC60088" w14:textId="77777777" w:rsidR="00CA43AD" w:rsidRPr="00DA7EAA" w:rsidRDefault="00CA43AD" w:rsidP="00AC3B40">
            <w:pPr>
              <w:pStyle w:val="TableParagraph"/>
              <w:rPr>
                <w:rFonts w:ascii="Sitka Display" w:hAnsi="Sitka Display"/>
                <w:sz w:val="20"/>
              </w:rPr>
            </w:pPr>
          </w:p>
          <w:p w14:paraId="2A0F3494" w14:textId="77777777" w:rsidR="00CA43AD" w:rsidRPr="00DA7EAA" w:rsidRDefault="00CA43AD" w:rsidP="00AC3B40">
            <w:pPr>
              <w:pStyle w:val="TableParagraph"/>
              <w:rPr>
                <w:rFonts w:ascii="Sitka Display" w:hAnsi="Sitka Display"/>
                <w:sz w:val="20"/>
              </w:rPr>
            </w:pPr>
          </w:p>
          <w:p w14:paraId="2460DD12" w14:textId="77777777" w:rsidR="00CA43AD" w:rsidRPr="00DA7EAA" w:rsidRDefault="00CA43AD" w:rsidP="00AC3B40">
            <w:pPr>
              <w:pStyle w:val="TableParagraph"/>
              <w:rPr>
                <w:rFonts w:ascii="Sitka Display" w:hAnsi="Sitka Display"/>
                <w:sz w:val="20"/>
              </w:rPr>
            </w:pPr>
          </w:p>
          <w:p w14:paraId="330DC412" w14:textId="77777777" w:rsidR="00CA43AD" w:rsidRPr="00DA7EAA" w:rsidRDefault="00CA43AD" w:rsidP="00AC3B40">
            <w:pPr>
              <w:pStyle w:val="TableParagraph"/>
              <w:rPr>
                <w:rFonts w:ascii="Sitka Display" w:hAnsi="Sitka Display"/>
                <w:sz w:val="20"/>
              </w:rPr>
            </w:pPr>
          </w:p>
          <w:p w14:paraId="3227B9C9" w14:textId="77777777" w:rsidR="00CA43AD" w:rsidRPr="00DA7EAA" w:rsidRDefault="00CA43AD" w:rsidP="00AC3B40">
            <w:pPr>
              <w:pStyle w:val="TableParagraph"/>
              <w:rPr>
                <w:rFonts w:ascii="Sitka Display" w:hAnsi="Sitka Display"/>
                <w:sz w:val="20"/>
              </w:rPr>
            </w:pPr>
          </w:p>
          <w:p w14:paraId="390F264B" w14:textId="77777777" w:rsidR="00CA43AD" w:rsidRPr="00DA7EAA" w:rsidRDefault="00CA43AD" w:rsidP="00AC3B40">
            <w:pPr>
              <w:pStyle w:val="TableParagraph"/>
              <w:rPr>
                <w:rFonts w:ascii="Sitka Display" w:hAnsi="Sitka Display"/>
                <w:sz w:val="20"/>
              </w:rPr>
            </w:pPr>
          </w:p>
          <w:p w14:paraId="153CCFA9" w14:textId="77777777" w:rsidR="00CA43AD" w:rsidRPr="00DA7EAA" w:rsidRDefault="00CA43AD" w:rsidP="00AC3B40">
            <w:pPr>
              <w:pStyle w:val="TableParagraph"/>
              <w:rPr>
                <w:rFonts w:ascii="Sitka Display" w:hAnsi="Sitka Display"/>
                <w:sz w:val="20"/>
              </w:rPr>
            </w:pPr>
          </w:p>
          <w:p w14:paraId="58F733A6" w14:textId="77777777" w:rsidR="00CA43AD" w:rsidRPr="00DA7EAA" w:rsidRDefault="00CA43AD" w:rsidP="00AC3B40">
            <w:pPr>
              <w:pStyle w:val="TableParagraph"/>
              <w:rPr>
                <w:rFonts w:ascii="Sitka Display" w:hAnsi="Sitka Display"/>
                <w:sz w:val="20"/>
              </w:rPr>
            </w:pPr>
          </w:p>
          <w:p w14:paraId="1E855C6C" w14:textId="77777777" w:rsidR="00CA43AD" w:rsidRPr="00DA7EAA" w:rsidRDefault="006554FF" w:rsidP="00AC3B40">
            <w:pPr>
              <w:pStyle w:val="TableParagraph"/>
              <w:ind w:left="50"/>
              <w:rPr>
                <w:rFonts w:ascii="Sitka Display" w:hAnsi="Sitka Display"/>
                <w:b/>
                <w:sz w:val="20"/>
              </w:rPr>
            </w:pPr>
            <w:r w:rsidRPr="00DA7EAA">
              <w:rPr>
                <w:rFonts w:ascii="Sitka Display" w:hAnsi="Sitka Display"/>
                <w:b/>
                <w:w w:val="90"/>
                <w:sz w:val="20"/>
              </w:rPr>
              <w:t>Article</w:t>
            </w:r>
            <w:r w:rsidRPr="00DA7EAA">
              <w:rPr>
                <w:rFonts w:ascii="Sitka Display" w:hAnsi="Sitka Display"/>
                <w:b/>
                <w:spacing w:val="12"/>
                <w:sz w:val="20"/>
              </w:rPr>
              <w:t xml:space="preserve"> </w:t>
            </w:r>
            <w:r w:rsidRPr="00DA7EAA">
              <w:rPr>
                <w:rFonts w:ascii="Sitka Display" w:hAnsi="Sitka Display"/>
                <w:b/>
                <w:spacing w:val="-2"/>
                <w:sz w:val="20"/>
              </w:rPr>
              <w:t>Information:</w:t>
            </w:r>
          </w:p>
          <w:p w14:paraId="7D374B09" w14:textId="5B32095C" w:rsidR="00CA43AD" w:rsidRPr="00DA7EAA" w:rsidRDefault="006554FF" w:rsidP="00AC3B40">
            <w:pPr>
              <w:pStyle w:val="TableParagraph"/>
              <w:ind w:left="52"/>
              <w:rPr>
                <w:rFonts w:ascii="Sitka Display" w:hAnsi="Sitka Display"/>
                <w:sz w:val="20"/>
              </w:rPr>
            </w:pPr>
            <w:r w:rsidRPr="00DA7EAA">
              <w:rPr>
                <w:rFonts w:ascii="Sitka Display" w:hAnsi="Sitka Display"/>
                <w:spacing w:val="-6"/>
                <w:sz w:val="20"/>
              </w:rPr>
              <w:t>Received</w:t>
            </w:r>
            <w:r w:rsidRPr="00DA7EAA">
              <w:rPr>
                <w:rFonts w:ascii="Sitka Display" w:hAnsi="Sitka Display"/>
                <w:spacing w:val="-3"/>
                <w:sz w:val="20"/>
              </w:rPr>
              <w:t xml:space="preserve"> </w:t>
            </w:r>
            <w:r w:rsidR="00F17CAE">
              <w:rPr>
                <w:rFonts w:ascii="Sitka Display" w:hAnsi="Sitka Display"/>
                <w:spacing w:val="-4"/>
                <w:sz w:val="20"/>
              </w:rPr>
              <w:t>April</w:t>
            </w:r>
            <w:r w:rsidR="00EB3DE3" w:rsidRPr="00DA7EAA">
              <w:rPr>
                <w:rFonts w:ascii="Sitka Display" w:hAnsi="Sitka Display"/>
                <w:spacing w:val="3"/>
                <w:sz w:val="20"/>
              </w:rPr>
              <w:t xml:space="preserve"> </w:t>
            </w:r>
            <w:r w:rsidR="00F17CAE">
              <w:rPr>
                <w:rFonts w:ascii="Sitka Display" w:hAnsi="Sitka Display"/>
                <w:spacing w:val="-4"/>
                <w:sz w:val="20"/>
              </w:rPr>
              <w:t>24</w:t>
            </w:r>
            <w:r w:rsidR="00EB3DE3">
              <w:rPr>
                <w:rFonts w:ascii="Sitka Display" w:hAnsi="Sitka Display"/>
                <w:spacing w:val="-4"/>
                <w:sz w:val="20"/>
              </w:rPr>
              <w:t>, 202</w:t>
            </w:r>
            <w:r w:rsidR="00F17CAE">
              <w:rPr>
                <w:rFonts w:ascii="Sitka Display" w:hAnsi="Sitka Display"/>
                <w:spacing w:val="-4"/>
                <w:sz w:val="20"/>
              </w:rPr>
              <w:t>5</w:t>
            </w:r>
          </w:p>
          <w:p w14:paraId="4D469420" w14:textId="3F7F044E" w:rsidR="00CA43AD" w:rsidRPr="00DA7EAA" w:rsidRDefault="006554FF" w:rsidP="00AC3B40">
            <w:pPr>
              <w:pStyle w:val="TableParagraph"/>
              <w:ind w:left="52"/>
              <w:rPr>
                <w:rFonts w:ascii="Sitka Display" w:hAnsi="Sitka Display"/>
                <w:sz w:val="20"/>
              </w:rPr>
            </w:pPr>
            <w:r w:rsidRPr="00DA7EAA">
              <w:rPr>
                <w:rFonts w:ascii="Sitka Display" w:hAnsi="Sitka Display"/>
                <w:spacing w:val="-4"/>
                <w:sz w:val="20"/>
              </w:rPr>
              <w:t>Revised</w:t>
            </w:r>
            <w:r w:rsidRPr="00DA7EAA">
              <w:rPr>
                <w:rFonts w:ascii="Sitka Display" w:hAnsi="Sitka Display"/>
                <w:spacing w:val="-5"/>
                <w:sz w:val="20"/>
              </w:rPr>
              <w:t xml:space="preserve"> </w:t>
            </w:r>
            <w:r w:rsidR="0038162A">
              <w:rPr>
                <w:rFonts w:ascii="Sitka Display" w:hAnsi="Sitka Display"/>
                <w:spacing w:val="-4"/>
                <w:sz w:val="20"/>
              </w:rPr>
              <w:t>Mei 23</w:t>
            </w:r>
            <w:r w:rsidR="00EB3DE3" w:rsidRPr="00DA7EAA">
              <w:rPr>
                <w:rFonts w:ascii="Sitka Display" w:hAnsi="Sitka Display"/>
                <w:spacing w:val="-4"/>
                <w:sz w:val="20"/>
              </w:rPr>
              <w:t>,</w:t>
            </w:r>
            <w:r w:rsidR="00EB3DE3" w:rsidRPr="00DA7EAA">
              <w:rPr>
                <w:rFonts w:ascii="Sitka Display" w:hAnsi="Sitka Display"/>
                <w:spacing w:val="-8"/>
                <w:sz w:val="20"/>
              </w:rPr>
              <w:t xml:space="preserve"> </w:t>
            </w:r>
            <w:r w:rsidR="00EB3DE3">
              <w:rPr>
                <w:rFonts w:ascii="Sitka Display" w:hAnsi="Sitka Display"/>
                <w:spacing w:val="-4"/>
                <w:sz w:val="20"/>
              </w:rPr>
              <w:t>2025</w:t>
            </w:r>
          </w:p>
          <w:p w14:paraId="27AD7335" w14:textId="5F318B30" w:rsidR="00CA43AD" w:rsidRPr="00DA7EAA" w:rsidRDefault="006554FF" w:rsidP="00AC3B40">
            <w:pPr>
              <w:pStyle w:val="TableParagraph"/>
              <w:ind w:left="52"/>
              <w:rPr>
                <w:rFonts w:ascii="Sitka Display" w:hAnsi="Sitka Display"/>
                <w:sz w:val="20"/>
              </w:rPr>
            </w:pPr>
            <w:r w:rsidRPr="00DA7EAA">
              <w:rPr>
                <w:rFonts w:ascii="Sitka Display" w:hAnsi="Sitka Display"/>
                <w:spacing w:val="-4"/>
                <w:sz w:val="20"/>
              </w:rPr>
              <w:t>Accepted</w:t>
            </w:r>
            <w:r w:rsidRPr="00DA7EAA">
              <w:rPr>
                <w:rFonts w:ascii="Sitka Display" w:hAnsi="Sitka Display"/>
                <w:spacing w:val="-8"/>
                <w:sz w:val="20"/>
              </w:rPr>
              <w:t xml:space="preserve"> </w:t>
            </w:r>
            <w:r w:rsidR="0038162A">
              <w:rPr>
                <w:rFonts w:ascii="Sitka Display" w:hAnsi="Sitka Display"/>
                <w:spacing w:val="-4"/>
                <w:sz w:val="20"/>
              </w:rPr>
              <w:t xml:space="preserve">September </w:t>
            </w:r>
            <w:r w:rsidR="00EB3DE3">
              <w:rPr>
                <w:rFonts w:ascii="Sitka Display" w:hAnsi="Sitka Display"/>
                <w:spacing w:val="-4"/>
                <w:sz w:val="20"/>
              </w:rPr>
              <w:t>30</w:t>
            </w:r>
            <w:r w:rsidRPr="00DA7EAA">
              <w:rPr>
                <w:rFonts w:ascii="Sitka Display" w:hAnsi="Sitka Display"/>
                <w:spacing w:val="-4"/>
                <w:sz w:val="20"/>
              </w:rPr>
              <w:t>,</w:t>
            </w:r>
            <w:r w:rsidRPr="00DA7EAA">
              <w:rPr>
                <w:rFonts w:ascii="Sitka Display" w:hAnsi="Sitka Display"/>
                <w:spacing w:val="-8"/>
                <w:sz w:val="20"/>
              </w:rPr>
              <w:t xml:space="preserve"> </w:t>
            </w:r>
            <w:r w:rsidR="00FA7EBC">
              <w:rPr>
                <w:rFonts w:ascii="Sitka Display" w:hAnsi="Sitka Display"/>
                <w:spacing w:val="-4"/>
                <w:sz w:val="20"/>
              </w:rPr>
              <w:t>2025</w:t>
            </w:r>
          </w:p>
          <w:p w14:paraId="44297B17" w14:textId="77777777" w:rsidR="00CA43AD" w:rsidRPr="00DA7EAA" w:rsidRDefault="00CA43AD" w:rsidP="00AC3B40">
            <w:pPr>
              <w:pStyle w:val="TableParagraph"/>
              <w:rPr>
                <w:rFonts w:ascii="Sitka Display" w:hAnsi="Sitka Display"/>
                <w:sz w:val="20"/>
              </w:rPr>
            </w:pPr>
          </w:p>
          <w:p w14:paraId="0663FC19" w14:textId="77777777" w:rsidR="00CA43AD" w:rsidRPr="00DA7EAA" w:rsidRDefault="006554FF" w:rsidP="00AC3B40">
            <w:pPr>
              <w:pStyle w:val="TableParagraph"/>
              <w:ind w:left="50"/>
              <w:rPr>
                <w:rFonts w:ascii="Sitka Display" w:hAnsi="Sitka Display"/>
                <w:i/>
                <w:sz w:val="20"/>
              </w:rPr>
            </w:pPr>
            <w:r w:rsidRPr="00DA7EAA">
              <w:rPr>
                <w:rFonts w:ascii="Sitka Display" w:hAnsi="Sitka Display"/>
                <w:b/>
                <w:spacing w:val="-6"/>
                <w:w w:val="85"/>
                <w:sz w:val="20"/>
              </w:rPr>
              <w:t>Keywords:</w:t>
            </w:r>
            <w:r w:rsidRPr="00DA7EAA">
              <w:rPr>
                <w:rFonts w:ascii="Sitka Display" w:hAnsi="Sitka Display"/>
                <w:b/>
                <w:spacing w:val="-11"/>
                <w:sz w:val="20"/>
              </w:rPr>
              <w:t xml:space="preserve"> </w:t>
            </w:r>
            <w:r w:rsidR="00D373E2" w:rsidRPr="00D373E2">
              <w:rPr>
                <w:rFonts w:ascii="Sitka Display" w:hAnsi="Sitka Display"/>
                <w:i/>
                <w:spacing w:val="-6"/>
                <w:w w:val="85"/>
                <w:sz w:val="20"/>
              </w:rPr>
              <w:t>Islamic Investment, Beginners, Global Economy</w:t>
            </w:r>
          </w:p>
        </w:tc>
        <w:tc>
          <w:tcPr>
            <w:tcW w:w="5226" w:type="dxa"/>
            <w:shd w:val="clear" w:color="auto" w:fill="F0F0F0"/>
          </w:tcPr>
          <w:p w14:paraId="44CAFD49" w14:textId="77777777" w:rsidR="00CA43AD" w:rsidRPr="00DA7EAA" w:rsidRDefault="006554FF" w:rsidP="00AC3B40">
            <w:pPr>
              <w:pStyle w:val="TableParagraph"/>
              <w:ind w:right="1"/>
              <w:jc w:val="center"/>
              <w:rPr>
                <w:rFonts w:ascii="Sitka Display" w:hAnsi="Sitka Display"/>
                <w:b/>
                <w:sz w:val="24"/>
              </w:rPr>
            </w:pPr>
            <w:r w:rsidRPr="00DA7EAA">
              <w:rPr>
                <w:rFonts w:ascii="Sitka Display" w:hAnsi="Sitka Display"/>
                <w:b/>
                <w:spacing w:val="-2"/>
                <w:sz w:val="24"/>
              </w:rPr>
              <w:t>Abstract</w:t>
            </w:r>
          </w:p>
          <w:p w14:paraId="3A63A7D2" w14:textId="77777777" w:rsidR="00CA43AD" w:rsidRPr="00DA7EAA" w:rsidRDefault="00D373E2" w:rsidP="00AC3B40">
            <w:pPr>
              <w:pStyle w:val="TableParagraph"/>
              <w:ind w:right="-15"/>
              <w:jc w:val="both"/>
              <w:rPr>
                <w:rFonts w:ascii="Sitka Display" w:hAnsi="Sitka Display"/>
              </w:rPr>
            </w:pPr>
            <w:r w:rsidRPr="00D373E2">
              <w:rPr>
                <w:rFonts w:ascii="Sitka Display" w:hAnsi="Sitka Display"/>
              </w:rPr>
              <w:t>This research discusses various types of Islamic investment instruments, such as Islamic stocks, sukuk, Islamic mutual funds, and gold, as well as the criteria for choosing investments that are in accordance with sharia values. Islamic investments are increasingly in demand as an investment alternative that is not only financially beneficial, but also in accordance with Islamic principles. The purpose of this research is to find the right type of Islamic investment for beginners amidst global economic uncertainty. The research also emphasizes how important it is to ensure that every investment instrument has integrity and transparency. The method used for the literature study is a descriptive qualitative approach that analyzes various relevant academic sources through content analysis. The results show that investments with low risk, affordable capital, and in accordance with sharia principles, sharia mutual funds, gold and sharia deposits are the most suitable instruments for beginners amid global economic uncertainty. Factors such as risk profile, financial goals and investment time horizon are also explained as important considerations when making decisions for Islamic mutual funds, sukuk and gold. Investors can choose Islamic investment instruments that are profitable and foster confidence with a good understanding. The results of this study are expected to be an initial guide for novice investors in choosing Islamic investments amidst economic uncertainty.</w:t>
            </w:r>
          </w:p>
        </w:tc>
      </w:tr>
    </w:tbl>
    <w:p w14:paraId="10CF98F3" w14:textId="77777777" w:rsidR="00CA43AD" w:rsidRPr="00DA7EAA" w:rsidRDefault="00EB3DE3" w:rsidP="00AC3B40">
      <w:pPr>
        <w:pStyle w:val="BodyText"/>
        <w:ind w:left="0"/>
        <w:jc w:val="left"/>
        <w:rPr>
          <w:rFonts w:ascii="Sitka Display" w:hAnsi="Sitka Display"/>
          <w:sz w:val="20"/>
        </w:rPr>
        <w:sectPr w:rsidR="00CA43AD" w:rsidRPr="00DA7EAA" w:rsidSect="00EF4F11">
          <w:headerReference w:type="default" r:id="rId11"/>
          <w:footerReference w:type="default" r:id="rId12"/>
          <w:headerReference w:type="first" r:id="rId13"/>
          <w:footerReference w:type="first" r:id="rId14"/>
          <w:type w:val="continuous"/>
          <w:pgSz w:w="11920" w:h="16850"/>
          <w:pgMar w:top="880" w:right="1700" w:bottom="280" w:left="1700" w:header="0" w:footer="0" w:gutter="0"/>
          <w:pgNumType w:start="147"/>
          <w:cols w:space="720"/>
          <w:docGrid w:linePitch="299"/>
        </w:sectPr>
      </w:pPr>
      <w:r w:rsidRPr="00DA7EAA">
        <w:rPr>
          <w:rFonts w:ascii="Sitka Display" w:hAnsi="Sitka Display"/>
          <w:noProof/>
          <w:sz w:val="20"/>
        </w:rPr>
        <mc:AlternateContent>
          <mc:Choice Requires="wpg">
            <w:drawing>
              <wp:anchor distT="0" distB="0" distL="0" distR="0" simplePos="0" relativeHeight="251654144" behindDoc="0" locked="0" layoutInCell="1" allowOverlap="1" wp14:anchorId="50BAEDB1" wp14:editId="2E3D9131">
                <wp:simplePos x="0" y="0"/>
                <wp:positionH relativeFrom="page">
                  <wp:posOffset>1390650</wp:posOffset>
                </wp:positionH>
                <wp:positionV relativeFrom="paragraph">
                  <wp:posOffset>131445</wp:posOffset>
                </wp:positionV>
                <wp:extent cx="4859020" cy="11233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9020" cy="1123315"/>
                          <a:chOff x="0" y="0"/>
                          <a:chExt cx="4859020" cy="1124014"/>
                        </a:xfrm>
                      </wpg:grpSpPr>
                      <wps:wsp>
                        <wps:cNvPr id="7" name="Graphic 7"/>
                        <wps:cNvSpPr/>
                        <wps:spPr>
                          <a:xfrm>
                            <a:off x="0" y="41148"/>
                            <a:ext cx="4859020" cy="992505"/>
                          </a:xfrm>
                          <a:custGeom>
                            <a:avLst/>
                            <a:gdLst/>
                            <a:ahLst/>
                            <a:cxnLst/>
                            <a:rect l="l" t="t" r="r" b="b"/>
                            <a:pathLst>
                              <a:path w="4859020" h="992505">
                                <a:moveTo>
                                  <a:pt x="4858512" y="0"/>
                                </a:moveTo>
                                <a:lnTo>
                                  <a:pt x="0" y="0"/>
                                </a:lnTo>
                                <a:lnTo>
                                  <a:pt x="0" y="992123"/>
                                </a:lnTo>
                                <a:lnTo>
                                  <a:pt x="4858512" y="992123"/>
                                </a:lnTo>
                                <a:lnTo>
                                  <a:pt x="4858512" y="0"/>
                                </a:lnTo>
                                <a:close/>
                              </a:path>
                            </a:pathLst>
                          </a:custGeom>
                          <a:solidFill>
                            <a:srgbClr val="F0F0F0"/>
                          </a:solidFill>
                        </wps:spPr>
                        <wps:bodyPr wrap="square" lIns="0" tIns="0" rIns="0" bIns="0" rtlCol="0">
                          <a:prstTxWarp prst="textNoShape">
                            <a:avLst/>
                          </a:prstTxWarp>
                          <a:noAutofit/>
                        </wps:bodyPr>
                      </wps:wsp>
                      <wps:wsp>
                        <wps:cNvPr id="8" name="Graphic 8"/>
                        <wps:cNvSpPr/>
                        <wps:spPr>
                          <a:xfrm>
                            <a:off x="0" y="0"/>
                            <a:ext cx="1169035" cy="41275"/>
                          </a:xfrm>
                          <a:custGeom>
                            <a:avLst/>
                            <a:gdLst/>
                            <a:ahLst/>
                            <a:cxnLst/>
                            <a:rect l="l" t="t" r="r" b="b"/>
                            <a:pathLst>
                              <a:path w="1169035" h="41275">
                                <a:moveTo>
                                  <a:pt x="1168908" y="0"/>
                                </a:moveTo>
                                <a:lnTo>
                                  <a:pt x="0" y="0"/>
                                </a:lnTo>
                                <a:lnTo>
                                  <a:pt x="0" y="41147"/>
                                </a:lnTo>
                                <a:lnTo>
                                  <a:pt x="1168908" y="41147"/>
                                </a:lnTo>
                                <a:lnTo>
                                  <a:pt x="1168908" y="0"/>
                                </a:lnTo>
                                <a:close/>
                              </a:path>
                            </a:pathLst>
                          </a:custGeom>
                          <a:solidFill>
                            <a:srgbClr val="FFC000"/>
                          </a:solidFill>
                        </wps:spPr>
                        <wps:bodyPr wrap="square" lIns="0" tIns="0" rIns="0" bIns="0" rtlCol="0">
                          <a:prstTxWarp prst="textNoShape">
                            <a:avLst/>
                          </a:prstTxWarp>
                          <a:noAutofit/>
                        </wps:bodyPr>
                      </wps:wsp>
                      <wps:wsp>
                        <wps:cNvPr id="9" name="Graphic 9"/>
                        <wps:cNvSpPr/>
                        <wps:spPr>
                          <a:xfrm>
                            <a:off x="0" y="41148"/>
                            <a:ext cx="1191895" cy="3175"/>
                          </a:xfrm>
                          <a:custGeom>
                            <a:avLst/>
                            <a:gdLst/>
                            <a:ahLst/>
                            <a:cxnLst/>
                            <a:rect l="l" t="t" r="r" b="b"/>
                            <a:pathLst>
                              <a:path w="1191895" h="3175">
                                <a:moveTo>
                                  <a:pt x="1191768" y="0"/>
                                </a:moveTo>
                                <a:lnTo>
                                  <a:pt x="0" y="0"/>
                                </a:lnTo>
                                <a:lnTo>
                                  <a:pt x="0" y="3047"/>
                                </a:lnTo>
                                <a:lnTo>
                                  <a:pt x="1191768" y="3047"/>
                                </a:lnTo>
                                <a:lnTo>
                                  <a:pt x="1191768" y="0"/>
                                </a:lnTo>
                                <a:close/>
                              </a:path>
                            </a:pathLst>
                          </a:custGeom>
                          <a:solidFill>
                            <a:srgbClr val="F0F0F0"/>
                          </a:solidFill>
                        </wps:spPr>
                        <wps:bodyPr wrap="square" lIns="0" tIns="0" rIns="0" bIns="0" rtlCol="0">
                          <a:prstTxWarp prst="textNoShape">
                            <a:avLst/>
                          </a:prstTxWarp>
                          <a:noAutofit/>
                        </wps:bodyPr>
                      </wps:wsp>
                      <wps:wsp>
                        <wps:cNvPr id="10" name="Graphic 10"/>
                        <wps:cNvSpPr/>
                        <wps:spPr>
                          <a:xfrm>
                            <a:off x="1168908" y="0"/>
                            <a:ext cx="3689985" cy="40640"/>
                          </a:xfrm>
                          <a:custGeom>
                            <a:avLst/>
                            <a:gdLst/>
                            <a:ahLst/>
                            <a:cxnLst/>
                            <a:rect l="l" t="t" r="r" b="b"/>
                            <a:pathLst>
                              <a:path w="3689985" h="40640">
                                <a:moveTo>
                                  <a:pt x="3689604" y="0"/>
                                </a:moveTo>
                                <a:lnTo>
                                  <a:pt x="0" y="0"/>
                                </a:lnTo>
                                <a:lnTo>
                                  <a:pt x="0" y="40258"/>
                                </a:lnTo>
                                <a:lnTo>
                                  <a:pt x="3689604" y="40258"/>
                                </a:lnTo>
                                <a:lnTo>
                                  <a:pt x="3689604" y="0"/>
                                </a:lnTo>
                                <a:close/>
                              </a:path>
                            </a:pathLst>
                          </a:custGeom>
                          <a:solidFill>
                            <a:srgbClr val="FFC000"/>
                          </a:solidFill>
                        </wps:spPr>
                        <wps:bodyPr wrap="square" lIns="0" tIns="0" rIns="0" bIns="0" rtlCol="0">
                          <a:prstTxWarp prst="textNoShape">
                            <a:avLst/>
                          </a:prstTxWarp>
                          <a:noAutofit/>
                        </wps:bodyPr>
                      </wps:wsp>
                      <wps:wsp>
                        <wps:cNvPr id="11" name="Textbox 11"/>
                        <wps:cNvSpPr txBox="1"/>
                        <wps:spPr>
                          <a:xfrm>
                            <a:off x="58165" y="65925"/>
                            <a:ext cx="536575" cy="114935"/>
                          </a:xfrm>
                          <a:prstGeom prst="rect">
                            <a:avLst/>
                          </a:prstGeom>
                        </wps:spPr>
                        <wps:txbx>
                          <w:txbxContent>
                            <w:p w14:paraId="08D0FE43" w14:textId="77777777" w:rsidR="00BA0072" w:rsidRDefault="00BA0072">
                              <w:pPr>
                                <w:spacing w:line="173" w:lineRule="exact"/>
                                <w:rPr>
                                  <w:b/>
                                  <w:sz w:val="16"/>
                                </w:rPr>
                              </w:pPr>
                              <w:r>
                                <w:rPr>
                                  <w:b/>
                                  <w:sz w:val="16"/>
                                </w:rPr>
                                <w:t>How</w:t>
                              </w:r>
                              <w:r>
                                <w:rPr>
                                  <w:b/>
                                  <w:spacing w:val="4"/>
                                  <w:sz w:val="16"/>
                                </w:rPr>
                                <w:t xml:space="preserve"> </w:t>
                              </w:r>
                              <w:r>
                                <w:rPr>
                                  <w:b/>
                                  <w:sz w:val="16"/>
                                </w:rPr>
                                <w:t>to</w:t>
                              </w:r>
                              <w:r>
                                <w:rPr>
                                  <w:b/>
                                  <w:spacing w:val="7"/>
                                  <w:sz w:val="16"/>
                                </w:rPr>
                                <w:t xml:space="preserve"> </w:t>
                              </w:r>
                              <w:r>
                                <w:rPr>
                                  <w:b/>
                                  <w:spacing w:val="-2"/>
                                  <w:sz w:val="16"/>
                                </w:rPr>
                                <w:t>cite:</w:t>
                              </w:r>
                            </w:p>
                          </w:txbxContent>
                        </wps:txbx>
                        <wps:bodyPr wrap="square" lIns="0" tIns="0" rIns="0" bIns="0" rtlCol="0">
                          <a:noAutofit/>
                        </wps:bodyPr>
                      </wps:wsp>
                      <wps:wsp>
                        <wps:cNvPr id="12" name="Textbox 12"/>
                        <wps:cNvSpPr txBox="1"/>
                        <wps:spPr>
                          <a:xfrm>
                            <a:off x="1227455" y="68972"/>
                            <a:ext cx="3598545" cy="607723"/>
                          </a:xfrm>
                          <a:prstGeom prst="rect">
                            <a:avLst/>
                          </a:prstGeom>
                        </wps:spPr>
                        <wps:txbx>
                          <w:txbxContent>
                            <w:p w14:paraId="0E4221C5" w14:textId="360947AB" w:rsidR="00BA0072" w:rsidRDefault="00AC3B40" w:rsidP="00580916">
                              <w:pPr>
                                <w:spacing w:before="10" w:line="268" w:lineRule="auto"/>
                                <w:jc w:val="both"/>
                                <w:rPr>
                                  <w:sz w:val="16"/>
                                </w:rPr>
                              </w:pPr>
                              <w:proofErr w:type="spellStart"/>
                              <w:r w:rsidRPr="00AC3B40">
                                <w:rPr>
                                  <w:sz w:val="18"/>
                                </w:rPr>
                                <w:t>Husin</w:t>
                              </w:r>
                              <w:proofErr w:type="spellEnd"/>
                              <w:r w:rsidRPr="00AC3B40">
                                <w:rPr>
                                  <w:sz w:val="18"/>
                                </w:rPr>
                                <w:t xml:space="preserve">, A., Putri </w:t>
                              </w:r>
                              <w:proofErr w:type="spellStart"/>
                              <w:r w:rsidRPr="00AC3B40">
                                <w:rPr>
                                  <w:sz w:val="18"/>
                                </w:rPr>
                                <w:t>Khairani</w:t>
                              </w:r>
                              <w:proofErr w:type="spellEnd"/>
                              <w:r w:rsidRPr="00AC3B40">
                                <w:rPr>
                                  <w:sz w:val="18"/>
                                </w:rPr>
                                <w:t xml:space="preserve">, Z., </w:t>
                              </w:r>
                              <w:proofErr w:type="spellStart"/>
                              <w:r w:rsidRPr="00AC3B40">
                                <w:rPr>
                                  <w:sz w:val="18"/>
                                </w:rPr>
                                <w:t>Matondang</w:t>
                              </w:r>
                              <w:proofErr w:type="spellEnd"/>
                              <w:r w:rsidRPr="00AC3B40">
                                <w:rPr>
                                  <w:sz w:val="18"/>
                                </w:rPr>
                                <w:t xml:space="preserve">, R., &amp; </w:t>
                              </w:r>
                              <w:proofErr w:type="spellStart"/>
                              <w:r w:rsidRPr="00AC3B40">
                                <w:rPr>
                                  <w:sz w:val="18"/>
                                </w:rPr>
                                <w:t>Rahmat</w:t>
                              </w:r>
                              <w:proofErr w:type="spellEnd"/>
                              <w:r w:rsidRPr="00AC3B40">
                                <w:rPr>
                                  <w:sz w:val="18"/>
                                </w:rPr>
                                <w:t>, P. (2025). Patterns of Choosing the Right Sharia Investment for Beginners Amid Global Economic Uncertainty. El-</w:t>
                              </w:r>
                              <w:proofErr w:type="spellStart"/>
                              <w:r w:rsidRPr="00AC3B40">
                                <w:rPr>
                                  <w:sz w:val="18"/>
                                </w:rPr>
                                <w:t>Kahfi</w:t>
                              </w:r>
                              <w:proofErr w:type="spellEnd"/>
                              <w:r w:rsidRPr="00AC3B40">
                                <w:rPr>
                                  <w:sz w:val="18"/>
                                </w:rPr>
                                <w:t xml:space="preserve"> | Journal of Islamic Economics, 6(02), 2</w:t>
                              </w:r>
                              <w:r w:rsidR="00FB47FF">
                                <w:rPr>
                                  <w:sz w:val="18"/>
                                </w:rPr>
                                <w:t>48</w:t>
                              </w:r>
                              <w:r w:rsidRPr="00AC3B40">
                                <w:rPr>
                                  <w:sz w:val="18"/>
                                </w:rPr>
                                <w:t xml:space="preserve"> - 2</w:t>
                              </w:r>
                              <w:r w:rsidR="00FB47FF">
                                <w:rPr>
                                  <w:sz w:val="18"/>
                                </w:rPr>
                                <w:t>58</w:t>
                              </w:r>
                              <w:r w:rsidRPr="00AC3B40">
                                <w:rPr>
                                  <w:sz w:val="18"/>
                                </w:rPr>
                                <w:t xml:space="preserve">. </w:t>
                              </w:r>
                              <w:hyperlink r:id="rId15" w:history="1">
                                <w:r w:rsidRPr="000A420D">
                                  <w:rPr>
                                    <w:rStyle w:val="Hyperlink"/>
                                    <w:sz w:val="18"/>
                                  </w:rPr>
                                  <w:t>https://doi.org/10.58958/elkahfi.v6i02.457</w:t>
                                </w:r>
                              </w:hyperlink>
                              <w:r>
                                <w:rPr>
                                  <w:sz w:val="18"/>
                                </w:rPr>
                                <w:t xml:space="preserve"> </w:t>
                              </w:r>
                            </w:p>
                          </w:txbxContent>
                        </wps:txbx>
                        <wps:bodyPr wrap="square" lIns="0" tIns="0" rIns="0" bIns="0" rtlCol="0">
                          <a:noAutofit/>
                        </wps:bodyPr>
                      </wps:wsp>
                      <wps:wsp>
                        <wps:cNvPr id="13" name="Textbox 13"/>
                        <wps:cNvSpPr txBox="1"/>
                        <wps:spPr>
                          <a:xfrm>
                            <a:off x="58165" y="747153"/>
                            <a:ext cx="591185" cy="240029"/>
                          </a:xfrm>
                          <a:prstGeom prst="rect">
                            <a:avLst/>
                          </a:prstGeom>
                        </wps:spPr>
                        <wps:txbx>
                          <w:txbxContent>
                            <w:p w14:paraId="633ABD9D" w14:textId="77777777" w:rsidR="00BA0072" w:rsidRDefault="00BA0072">
                              <w:pPr>
                                <w:spacing w:line="173" w:lineRule="exact"/>
                                <w:rPr>
                                  <w:b/>
                                  <w:sz w:val="16"/>
                                </w:rPr>
                              </w:pPr>
                              <w:r>
                                <w:rPr>
                                  <w:b/>
                                  <w:sz w:val="16"/>
                                </w:rPr>
                                <w:t>E-</w:t>
                              </w:r>
                              <w:r>
                                <w:rPr>
                                  <w:b/>
                                  <w:spacing w:val="-2"/>
                                  <w:sz w:val="16"/>
                                </w:rPr>
                                <w:t>ISSN:</w:t>
                              </w:r>
                            </w:p>
                            <w:p w14:paraId="5F890A2C" w14:textId="77777777" w:rsidR="00BA0072" w:rsidRDefault="00BA0072">
                              <w:pPr>
                                <w:spacing w:before="13"/>
                                <w:rPr>
                                  <w:b/>
                                  <w:sz w:val="16"/>
                                </w:rPr>
                              </w:pPr>
                              <w:r>
                                <w:rPr>
                                  <w:b/>
                                  <w:sz w:val="16"/>
                                </w:rPr>
                                <w:t>Published</w:t>
                              </w:r>
                              <w:r>
                                <w:rPr>
                                  <w:b/>
                                  <w:spacing w:val="-8"/>
                                  <w:sz w:val="16"/>
                                </w:rPr>
                                <w:t xml:space="preserve"> </w:t>
                              </w:r>
                              <w:r>
                                <w:rPr>
                                  <w:b/>
                                  <w:spacing w:val="-5"/>
                                  <w:sz w:val="16"/>
                                </w:rPr>
                                <w:t>by:</w:t>
                              </w:r>
                            </w:p>
                          </w:txbxContent>
                        </wps:txbx>
                        <wps:bodyPr wrap="square" lIns="0" tIns="0" rIns="0" bIns="0" rtlCol="0">
                          <a:noAutofit/>
                        </wps:bodyPr>
                      </wps:wsp>
                      <wps:wsp>
                        <wps:cNvPr id="14" name="Textbox 14"/>
                        <wps:cNvSpPr txBox="1"/>
                        <wps:spPr>
                          <a:xfrm>
                            <a:off x="1227455" y="752858"/>
                            <a:ext cx="3631565" cy="371156"/>
                          </a:xfrm>
                          <a:prstGeom prst="rect">
                            <a:avLst/>
                          </a:prstGeom>
                        </wps:spPr>
                        <wps:txbx>
                          <w:txbxContent>
                            <w:p w14:paraId="7BF1554F" w14:textId="77777777" w:rsidR="001A259A" w:rsidRPr="00E1034B" w:rsidRDefault="001A259A" w:rsidP="001A259A">
                              <w:pPr>
                                <w:spacing w:line="173" w:lineRule="exact"/>
                                <w:rPr>
                                  <w:spacing w:val="-2"/>
                                  <w:w w:val="90"/>
                                  <w:sz w:val="18"/>
                                </w:rPr>
                              </w:pPr>
                              <w:r w:rsidRPr="00E1034B">
                                <w:rPr>
                                  <w:spacing w:val="-2"/>
                                  <w:w w:val="90"/>
                                  <w:sz w:val="18"/>
                                </w:rPr>
                                <w:t xml:space="preserve">2722 – 6557 </w:t>
                              </w:r>
                            </w:p>
                            <w:p w14:paraId="7462ADC9" w14:textId="77777777" w:rsidR="00BA0072" w:rsidRDefault="00BA0072" w:rsidP="001A259A">
                              <w:pPr>
                                <w:spacing w:line="173" w:lineRule="exact"/>
                                <w:rPr>
                                  <w:sz w:val="16"/>
                                </w:rPr>
                              </w:pPr>
                              <w:r w:rsidRPr="00FA7EBC">
                                <w:rPr>
                                  <w:sz w:val="16"/>
                                </w:rPr>
                                <w:t xml:space="preserve">Manna </w:t>
                              </w:r>
                              <w:proofErr w:type="spellStart"/>
                              <w:r w:rsidRPr="00FA7EBC">
                                <w:rPr>
                                  <w:sz w:val="16"/>
                                </w:rPr>
                                <w:t>wa</w:t>
                              </w:r>
                              <w:proofErr w:type="spellEnd"/>
                              <w:r w:rsidRPr="00FA7EBC">
                                <w:rPr>
                                  <w:sz w:val="16"/>
                                </w:rPr>
                                <w:t xml:space="preserve"> </w:t>
                              </w:r>
                              <w:proofErr w:type="spellStart"/>
                              <w:r w:rsidRPr="00FA7EBC">
                                <w:rPr>
                                  <w:sz w:val="16"/>
                                </w:rPr>
                                <w:t>Salwa</w:t>
                              </w:r>
                              <w:proofErr w:type="spellEnd"/>
                              <w:r w:rsidRPr="00FA7EBC">
                                <w:rPr>
                                  <w:sz w:val="16"/>
                                </w:rPr>
                                <w:t xml:space="preserve"> College of Islamic Economics, Tanah </w:t>
                              </w:r>
                              <w:proofErr w:type="spellStart"/>
                              <w:r w:rsidRPr="00FA7EBC">
                                <w:rPr>
                                  <w:sz w:val="16"/>
                                </w:rPr>
                                <w:t>Datar</w:t>
                              </w:r>
                              <w:proofErr w:type="spellEnd"/>
                              <w:r w:rsidRPr="00FA7EBC">
                                <w:rPr>
                                  <w:sz w:val="16"/>
                                </w:rPr>
                                <w:t>, West Sumatra, Indonesia</w:t>
                              </w:r>
                            </w:p>
                          </w:txbxContent>
                        </wps:txbx>
                        <wps:bodyPr wrap="square" lIns="0" tIns="0" rIns="0" bIns="0" rtlCol="0">
                          <a:noAutofit/>
                        </wps:bodyPr>
                      </wps:wsp>
                    </wpg:wgp>
                  </a:graphicData>
                </a:graphic>
                <wp14:sizeRelV relativeFrom="margin">
                  <wp14:pctHeight>0</wp14:pctHeight>
                </wp14:sizeRelV>
              </wp:anchor>
            </w:drawing>
          </mc:Choice>
          <mc:Fallback>
            <w:pict>
              <v:group w14:anchorId="50BAEDB1" id="Group 6" o:spid="_x0000_s1029" style="position:absolute;margin-left:109.5pt;margin-top:10.35pt;width:382.6pt;height:88.45pt;z-index:251654144;mso-wrap-distance-left:0;mso-wrap-distance-right:0;mso-position-horizontal-relative:page;mso-height-relative:margin" coordsize="48590,1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">
                <v:shape id="Graphic 7" o:spid="_x0000_s1030" style="position:absolute;top:411;width:48590;height:9925;visibility:visible;mso-wrap-style:square;v-text-anchor:top" coordsize="4859020,99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" path="m4858512,l,,,992123r4858512,l4858512,xe" fillcolor="#f0f0f0" stroked="f">
                  <v:path arrowok="t"/>
                </v:shape>
                <v:shape id="Graphic 8" o:spid="_x0000_s1031" style="position:absolute;width:11690;height:412;visibility:visible;mso-wrap-style:square;v-text-anchor:top" coordsize="116903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" path="m1168908,l,,,41147r1168908,l1168908,xe" fillcolor="#ffc000" stroked="f">
                  <v:path arrowok="t"/>
                </v:shape>
                <v:shape id="Graphic 9" o:spid="_x0000_s1032" style="position:absolute;top:411;width:11918;height:32;visibility:visible;mso-wrap-style:square;v-text-anchor:top" coordsize="119189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" path="m1191768,l,,,3047r1191768,l1191768,xe" fillcolor="#f0f0f0" stroked="f">
                  <v:path arrowok="t"/>
                </v:shape>
                <v:shape id="Graphic 10" o:spid="_x0000_s1033" style="position:absolute;left:11689;width:36899;height:406;visibility:visible;mso-wrap-style:square;v-text-anchor:top" coordsize="368998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" path="m3689604,l,,,40258r3689604,l3689604,xe" fillcolor="#ffc000" stroked="f">
                  <v:path arrowok="t"/>
                </v:shape>
                <v:shapetype id="_x0000_t202" coordsize="21600,21600" o:spt="202" path="m,l,21600r21600,l21600,xe">
                  <v:stroke joinstyle="miter"/>
                  <v:path gradientshapeok="t" o:connecttype="rect"/>
                </v:shapetype>
                <v:shape id="Textbox 11" o:spid="_x0000_s1034" type="#_x0000_t202" style="position:absolute;left:581;top:659;width:536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8D0FE43" w14:textId="77777777" w:rsidR="00BA0072" w:rsidRDefault="00BA0072">
                        <w:pPr>
                          <w:spacing w:line="173" w:lineRule="exact"/>
                          <w:rPr>
                            <w:b/>
                            <w:sz w:val="16"/>
                          </w:rPr>
                        </w:pPr>
                        <w:r>
                          <w:rPr>
                            <w:b/>
                            <w:sz w:val="16"/>
                          </w:rPr>
                          <w:t>How</w:t>
                        </w:r>
                        <w:r>
                          <w:rPr>
                            <w:b/>
                            <w:spacing w:val="4"/>
                            <w:sz w:val="16"/>
                          </w:rPr>
                          <w:t xml:space="preserve"> </w:t>
                        </w:r>
                        <w:r>
                          <w:rPr>
                            <w:b/>
                            <w:sz w:val="16"/>
                          </w:rPr>
                          <w:t>to</w:t>
                        </w:r>
                        <w:r>
                          <w:rPr>
                            <w:b/>
                            <w:spacing w:val="7"/>
                            <w:sz w:val="16"/>
                          </w:rPr>
                          <w:t xml:space="preserve"> </w:t>
                        </w:r>
                        <w:r>
                          <w:rPr>
                            <w:b/>
                            <w:spacing w:val="-2"/>
                            <w:sz w:val="16"/>
                          </w:rPr>
                          <w:t>cite:</w:t>
                        </w:r>
                      </w:p>
                    </w:txbxContent>
                  </v:textbox>
                </v:shape>
                <v:shape id="Textbox 12" o:spid="_x0000_s1035" type="#_x0000_t202" style="position:absolute;left:12274;top:689;width:35986;height:6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E4221C5" w14:textId="360947AB" w:rsidR="00BA0072" w:rsidRDefault="00AC3B40" w:rsidP="00580916">
                        <w:pPr>
                          <w:spacing w:before="10" w:line="268" w:lineRule="auto"/>
                          <w:jc w:val="both"/>
                          <w:rPr>
                            <w:sz w:val="16"/>
                          </w:rPr>
                        </w:pPr>
                        <w:proofErr w:type="spellStart"/>
                        <w:r w:rsidRPr="00AC3B40">
                          <w:rPr>
                            <w:sz w:val="18"/>
                          </w:rPr>
                          <w:t>Husin</w:t>
                        </w:r>
                        <w:proofErr w:type="spellEnd"/>
                        <w:r w:rsidRPr="00AC3B40">
                          <w:rPr>
                            <w:sz w:val="18"/>
                          </w:rPr>
                          <w:t xml:space="preserve">, A., Putri </w:t>
                        </w:r>
                        <w:proofErr w:type="spellStart"/>
                        <w:r w:rsidRPr="00AC3B40">
                          <w:rPr>
                            <w:sz w:val="18"/>
                          </w:rPr>
                          <w:t>Khairani</w:t>
                        </w:r>
                        <w:proofErr w:type="spellEnd"/>
                        <w:r w:rsidRPr="00AC3B40">
                          <w:rPr>
                            <w:sz w:val="18"/>
                          </w:rPr>
                          <w:t xml:space="preserve">, Z., </w:t>
                        </w:r>
                        <w:proofErr w:type="spellStart"/>
                        <w:r w:rsidRPr="00AC3B40">
                          <w:rPr>
                            <w:sz w:val="18"/>
                          </w:rPr>
                          <w:t>Matondang</w:t>
                        </w:r>
                        <w:proofErr w:type="spellEnd"/>
                        <w:r w:rsidRPr="00AC3B40">
                          <w:rPr>
                            <w:sz w:val="18"/>
                          </w:rPr>
                          <w:t xml:space="preserve">, R., &amp; </w:t>
                        </w:r>
                        <w:proofErr w:type="spellStart"/>
                        <w:r w:rsidRPr="00AC3B40">
                          <w:rPr>
                            <w:sz w:val="18"/>
                          </w:rPr>
                          <w:t>Rahmat</w:t>
                        </w:r>
                        <w:proofErr w:type="spellEnd"/>
                        <w:r w:rsidRPr="00AC3B40">
                          <w:rPr>
                            <w:sz w:val="18"/>
                          </w:rPr>
                          <w:t>, P. (2025). Patterns of Choosing the Right Sharia Investment for Beginners Amid Global Economic Uncertainty. El-</w:t>
                        </w:r>
                        <w:proofErr w:type="spellStart"/>
                        <w:r w:rsidRPr="00AC3B40">
                          <w:rPr>
                            <w:sz w:val="18"/>
                          </w:rPr>
                          <w:t>Kahfi</w:t>
                        </w:r>
                        <w:proofErr w:type="spellEnd"/>
                        <w:r w:rsidRPr="00AC3B40">
                          <w:rPr>
                            <w:sz w:val="18"/>
                          </w:rPr>
                          <w:t xml:space="preserve"> | Journal of Islamic Economics, 6(02), 2</w:t>
                        </w:r>
                        <w:r w:rsidR="00FB47FF">
                          <w:rPr>
                            <w:sz w:val="18"/>
                          </w:rPr>
                          <w:t>48</w:t>
                        </w:r>
                        <w:r w:rsidRPr="00AC3B40">
                          <w:rPr>
                            <w:sz w:val="18"/>
                          </w:rPr>
                          <w:t xml:space="preserve"> - 2</w:t>
                        </w:r>
                        <w:r w:rsidR="00FB47FF">
                          <w:rPr>
                            <w:sz w:val="18"/>
                          </w:rPr>
                          <w:t>58</w:t>
                        </w:r>
                        <w:r w:rsidRPr="00AC3B40">
                          <w:rPr>
                            <w:sz w:val="18"/>
                          </w:rPr>
                          <w:t xml:space="preserve">. </w:t>
                        </w:r>
                        <w:hyperlink r:id="rId16" w:history="1">
                          <w:r w:rsidRPr="000A420D">
                            <w:rPr>
                              <w:rStyle w:val="Hyperlink"/>
                              <w:sz w:val="18"/>
                            </w:rPr>
                            <w:t>https://doi.org/10.58958/elkahfi.v6i02.457</w:t>
                          </w:r>
                        </w:hyperlink>
                        <w:r>
                          <w:rPr>
                            <w:sz w:val="18"/>
                          </w:rPr>
                          <w:t xml:space="preserve"> </w:t>
                        </w:r>
                      </w:p>
                    </w:txbxContent>
                  </v:textbox>
                </v:shape>
                <v:shape id="Textbox 13" o:spid="_x0000_s1036" type="#_x0000_t202" style="position:absolute;left:581;top:7471;width:591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33ABD9D" w14:textId="77777777" w:rsidR="00BA0072" w:rsidRDefault="00BA0072">
                        <w:pPr>
                          <w:spacing w:line="173" w:lineRule="exact"/>
                          <w:rPr>
                            <w:b/>
                            <w:sz w:val="16"/>
                          </w:rPr>
                        </w:pPr>
                        <w:r>
                          <w:rPr>
                            <w:b/>
                            <w:sz w:val="16"/>
                          </w:rPr>
                          <w:t>E-</w:t>
                        </w:r>
                        <w:r>
                          <w:rPr>
                            <w:b/>
                            <w:spacing w:val="-2"/>
                            <w:sz w:val="16"/>
                          </w:rPr>
                          <w:t>ISSN:</w:t>
                        </w:r>
                      </w:p>
                      <w:p w14:paraId="5F890A2C" w14:textId="77777777" w:rsidR="00BA0072" w:rsidRDefault="00BA0072">
                        <w:pPr>
                          <w:spacing w:before="13"/>
                          <w:rPr>
                            <w:b/>
                            <w:sz w:val="16"/>
                          </w:rPr>
                        </w:pPr>
                        <w:r>
                          <w:rPr>
                            <w:b/>
                            <w:sz w:val="16"/>
                          </w:rPr>
                          <w:t>Published</w:t>
                        </w:r>
                        <w:r>
                          <w:rPr>
                            <w:b/>
                            <w:spacing w:val="-8"/>
                            <w:sz w:val="16"/>
                          </w:rPr>
                          <w:t xml:space="preserve"> </w:t>
                        </w:r>
                        <w:r>
                          <w:rPr>
                            <w:b/>
                            <w:spacing w:val="-5"/>
                            <w:sz w:val="16"/>
                          </w:rPr>
                          <w:t>by:</w:t>
                        </w:r>
                      </w:p>
                    </w:txbxContent>
                  </v:textbox>
                </v:shape>
                <v:shape id="Textbox 14" o:spid="_x0000_s1037" type="#_x0000_t202" style="position:absolute;left:12274;top:7528;width:36316;height:3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BF1554F" w14:textId="77777777" w:rsidR="001A259A" w:rsidRPr="00E1034B" w:rsidRDefault="001A259A" w:rsidP="001A259A">
                        <w:pPr>
                          <w:spacing w:line="173" w:lineRule="exact"/>
                          <w:rPr>
                            <w:spacing w:val="-2"/>
                            <w:w w:val="90"/>
                            <w:sz w:val="18"/>
                          </w:rPr>
                        </w:pPr>
                        <w:r w:rsidRPr="00E1034B">
                          <w:rPr>
                            <w:spacing w:val="-2"/>
                            <w:w w:val="90"/>
                            <w:sz w:val="18"/>
                          </w:rPr>
                          <w:t xml:space="preserve">2722 – 6557 </w:t>
                        </w:r>
                      </w:p>
                      <w:p w14:paraId="7462ADC9" w14:textId="77777777" w:rsidR="00BA0072" w:rsidRDefault="00BA0072" w:rsidP="001A259A">
                        <w:pPr>
                          <w:spacing w:line="173" w:lineRule="exact"/>
                          <w:rPr>
                            <w:sz w:val="16"/>
                          </w:rPr>
                        </w:pPr>
                        <w:r w:rsidRPr="00FA7EBC">
                          <w:rPr>
                            <w:sz w:val="16"/>
                          </w:rPr>
                          <w:t xml:space="preserve">Manna </w:t>
                        </w:r>
                        <w:proofErr w:type="spellStart"/>
                        <w:r w:rsidRPr="00FA7EBC">
                          <w:rPr>
                            <w:sz w:val="16"/>
                          </w:rPr>
                          <w:t>wa</w:t>
                        </w:r>
                        <w:proofErr w:type="spellEnd"/>
                        <w:r w:rsidRPr="00FA7EBC">
                          <w:rPr>
                            <w:sz w:val="16"/>
                          </w:rPr>
                          <w:t xml:space="preserve"> </w:t>
                        </w:r>
                        <w:proofErr w:type="spellStart"/>
                        <w:r w:rsidRPr="00FA7EBC">
                          <w:rPr>
                            <w:sz w:val="16"/>
                          </w:rPr>
                          <w:t>Salwa</w:t>
                        </w:r>
                        <w:proofErr w:type="spellEnd"/>
                        <w:r w:rsidRPr="00FA7EBC">
                          <w:rPr>
                            <w:sz w:val="16"/>
                          </w:rPr>
                          <w:t xml:space="preserve"> College of Islamic Economics, Tanah </w:t>
                        </w:r>
                        <w:proofErr w:type="spellStart"/>
                        <w:r w:rsidRPr="00FA7EBC">
                          <w:rPr>
                            <w:sz w:val="16"/>
                          </w:rPr>
                          <w:t>Datar</w:t>
                        </w:r>
                        <w:proofErr w:type="spellEnd"/>
                        <w:r w:rsidRPr="00FA7EBC">
                          <w:rPr>
                            <w:sz w:val="16"/>
                          </w:rPr>
                          <w:t>, West Sumatra, Indonesia</w:t>
                        </w:r>
                      </w:p>
                    </w:txbxContent>
                  </v:textbox>
                </v:shape>
                <w10:wrap anchorx="page"/>
              </v:group>
            </w:pict>
          </mc:Fallback>
        </mc:AlternateContent>
      </w:r>
    </w:p>
    <w:p w14:paraId="072B5D2D" w14:textId="77777777" w:rsidR="00CA43AD" w:rsidRPr="00122987" w:rsidRDefault="006554FF" w:rsidP="00AC3B40">
      <w:pPr>
        <w:jc w:val="both"/>
        <w:rPr>
          <w:rFonts w:ascii="Sitka Display" w:hAnsi="Sitka Display"/>
          <w:b/>
          <w:w w:val="105"/>
          <w:sz w:val="24"/>
        </w:rPr>
      </w:pPr>
      <w:r w:rsidRPr="00122987">
        <w:rPr>
          <w:rFonts w:ascii="Sitka Display" w:hAnsi="Sitka Display"/>
          <w:b/>
          <w:w w:val="105"/>
          <w:sz w:val="24"/>
        </w:rPr>
        <w:lastRenderedPageBreak/>
        <w:t>INTRODUCTION</w:t>
      </w:r>
    </w:p>
    <w:p w14:paraId="25A231FC" w14:textId="77777777" w:rsidR="00D373E2" w:rsidRDefault="00D373E2" w:rsidP="00AC3B40">
      <w:pPr>
        <w:pStyle w:val="NoSpacing"/>
        <w:ind w:firstLine="567"/>
        <w:jc w:val="both"/>
        <w:rPr>
          <w:rFonts w:ascii="Sitka Display" w:hAnsi="Sitka Display"/>
        </w:rPr>
      </w:pPr>
      <w:r w:rsidRPr="00B63ACC">
        <w:rPr>
          <w:rFonts w:ascii="Sitka Display" w:hAnsi="Sitka Display"/>
        </w:rPr>
        <w:t>Many people have considered Islamic investments, especially in Indonesia, where the majority of people are Muslim.  As an alternative to conventional investments, Islamic instruments offer the principles of fairness, transparency, and the prohibit</w:t>
      </w:r>
      <w:r>
        <w:rPr>
          <w:rFonts w:ascii="Sitka Display" w:hAnsi="Sitka Display"/>
        </w:rPr>
        <w:t xml:space="preserve">ion of </w:t>
      </w:r>
      <w:proofErr w:type="spellStart"/>
      <w:r>
        <w:rPr>
          <w:rFonts w:ascii="Sitka Display" w:hAnsi="Sitka Display"/>
        </w:rPr>
        <w:t>riba</w:t>
      </w:r>
      <w:proofErr w:type="spellEnd"/>
      <w:r>
        <w:rPr>
          <w:rFonts w:ascii="Sitka Display" w:hAnsi="Sitka Display"/>
        </w:rPr>
        <w:t xml:space="preserve">, </w:t>
      </w:r>
      <w:proofErr w:type="spellStart"/>
      <w:r>
        <w:rPr>
          <w:rFonts w:ascii="Sitka Display" w:hAnsi="Sitka Display"/>
        </w:rPr>
        <w:t>maysir</w:t>
      </w:r>
      <w:proofErr w:type="spellEnd"/>
      <w:r>
        <w:rPr>
          <w:rFonts w:ascii="Sitka Display" w:hAnsi="Sitka Display"/>
        </w:rPr>
        <w:t xml:space="preserve">, and </w:t>
      </w:r>
      <w:proofErr w:type="spellStart"/>
      <w:r>
        <w:rPr>
          <w:rFonts w:ascii="Sitka Display" w:hAnsi="Sitka Display"/>
        </w:rPr>
        <w:t>gharar</w:t>
      </w:r>
      <w:proofErr w:type="spellEnd"/>
      <w:r w:rsidRPr="004C502D">
        <w:rPr>
          <w:rFonts w:ascii="Sitka Display" w:hAnsi="Sitka Display"/>
        </w:rPr>
        <w:t xml:space="preserve"> </w:t>
      </w:r>
      <w:r w:rsidRPr="004C502D">
        <w:rPr>
          <w:rFonts w:ascii="Sitka Display" w:hAnsi="Sitka Display"/>
        </w:rPr>
        <w:fldChar w:fldCharType="begin" w:fldLock="1"/>
      </w:r>
      <w:r>
        <w:rPr>
          <w:rFonts w:ascii="Sitka Display" w:hAnsi="Sitka Display"/>
        </w:rPr>
        <w:instrText>ADDIN CSL_CITATION {"citationItems":[{"id":"ITEM-1","itemData":{"author":[{"dropping-particle":"","family":"Adnyana","given":"I Made","non-dropping-particle":"","parse-names":false,"suffix":""}],"id":"ITEM-1","issued":{"date-parts":[["2020"]]},"publisher":"Lembaga Penerbitan Universitas Nasional (LPU-UNAS)","publisher-place":"Jakarta","title":"Manajemen Invetasi dan Portofolio","type":"book"},"uris":["http://www.mendeley.com/documents/?uuid=dbf42add-119a-4ca7-890d-c461c4c7ab5b","http://www.mendeley.com/documents/?uuid=c715958b-9ecb-4ead-8400-4182908fb2b0"]},{"id":"ITEM-2","itemData":{"author":[{"dropping-particle":"","family":"Adzin","given":"M. Adzin Sadid","non-dropping-particle":"","parse-names":false,"suffix":""},{"dropping-particle":"","family":"Hailuddin","given":"","non-dropping-particle":"","parse-names":false,"suffix":""},{"dropping-particle":"","family":"Wijimulawiani","given":"Baiq Saripta","non-dropping-particle":"","parse-names":false,"suffix":""}],"container-title":"ALEXANDRIA (Journal of Economics, Business, &amp; Entrepreneurship)","id":"ITEM-2","issue":"2","issued":{"date-parts":[["2024"]]},"page":"145–151","title":"Analisis Pengaruh Investasi Penanaman Modal Asing (PMA), Penanaman Modal Dalam Negeri (PMDN), Belanja Modal, dan Tenaga Kerja Terhadap Produk Domestik Regional Bruto di Kabupaten/Kota Provinsi NTB Tahun 2018-2022","type":"article-journal","volume":"5"},"uris":["http://www.mendeley.com/documents/?uuid=2ce6e789-6287-462a-b33c-57efd5c9d2ad","http://www.mendeley.com/documents/?uuid=59a19457-4843-495c-8689-b8cb6db70498"]}],"mendeley":{"formattedCitation":"(Adnyana, 2020; Adzin et al., 2024)","plainTextFormattedCitation":"(Adnyana, 2020; Adzin et al., 2024)","previouslyFormattedCitation":"(Adnyana, 2020; Adzin et al., 2024)"},"properties":{"noteIndex":0},"schema":"https://github.com/citation-style-language/schema/raw/master/csl-citation.json"}</w:instrText>
      </w:r>
      <w:r w:rsidRPr="004C502D">
        <w:rPr>
          <w:rFonts w:ascii="Sitka Display" w:hAnsi="Sitka Display"/>
        </w:rPr>
        <w:fldChar w:fldCharType="separate"/>
      </w:r>
      <w:r w:rsidRPr="004C502D">
        <w:rPr>
          <w:rFonts w:ascii="Sitka Display" w:hAnsi="Sitka Display"/>
          <w:noProof/>
        </w:rPr>
        <w:t xml:space="preserve">(Adnyana, 2020; Adzin </w:t>
      </w:r>
      <w:r>
        <w:rPr>
          <w:rFonts w:ascii="Sitka Display" w:hAnsi="Sitka Display"/>
          <w:noProof/>
        </w:rPr>
        <w:t>e</w:t>
      </w:r>
      <w:r w:rsidRPr="004C502D">
        <w:rPr>
          <w:rFonts w:ascii="Sitka Display" w:hAnsi="Sitka Display"/>
          <w:noProof/>
        </w:rPr>
        <w:t>t al., 2024)</w:t>
      </w:r>
      <w:r w:rsidRPr="004C502D">
        <w:rPr>
          <w:rFonts w:ascii="Sitka Display" w:hAnsi="Sitka Display"/>
        </w:rPr>
        <w:fldChar w:fldCharType="end"/>
      </w:r>
      <w:r w:rsidRPr="004C502D">
        <w:rPr>
          <w:rFonts w:ascii="Sitka Display" w:hAnsi="Sitka Display"/>
        </w:rPr>
        <w:t xml:space="preserve">. </w:t>
      </w:r>
      <w:r w:rsidRPr="00B63ACC">
        <w:rPr>
          <w:rFonts w:ascii="Sitka Display" w:hAnsi="Sitka Display"/>
        </w:rPr>
        <w:t>As shown by the increase in Indonesia's score on the Islamic Finance Country Index (IFCI) in 2018 and 2019, awareness to allocate funds to goods that are in accordance with Islamic values is increasing in the era of increasingly dynamic financial globalization. Where Indonesia is one of the countries that scores the highest interest in investment. The following data (IFCI):</w:t>
      </w:r>
    </w:p>
    <w:p w14:paraId="5A645195" w14:textId="77777777" w:rsidR="00D373E2" w:rsidRPr="00D373E2" w:rsidRDefault="00D373E2" w:rsidP="00AC3B40">
      <w:pPr>
        <w:pStyle w:val="NoSpacing"/>
        <w:tabs>
          <w:tab w:val="center" w:pos="4536"/>
          <w:tab w:val="left" w:pos="5520"/>
        </w:tabs>
        <w:jc w:val="center"/>
        <w:rPr>
          <w:rFonts w:ascii="Sitka Display" w:hAnsi="Sitka Display"/>
          <w:b/>
          <w:lang w:val="en-ID"/>
        </w:rPr>
      </w:pPr>
      <w:r w:rsidRPr="00D373E2">
        <w:rPr>
          <w:rFonts w:ascii="Sitka Display" w:hAnsi="Sitka Display"/>
          <w:b/>
          <w:bCs/>
          <w:lang w:val="en-ID"/>
        </w:rPr>
        <w:t>Table 1.</w:t>
      </w:r>
      <w:r w:rsidRPr="00D373E2">
        <w:rPr>
          <w:rFonts w:ascii="Sitka Display" w:hAnsi="Sitka Display"/>
          <w:b/>
          <w:lang w:val="en-ID"/>
        </w:rPr>
        <w:t xml:space="preserve"> Countries with Islamic Finance Country Index (IFCI) Highest Score in 2018-2019</w:t>
      </w:r>
    </w:p>
    <w:tbl>
      <w:tblPr>
        <w:tblStyle w:val="LightShading"/>
        <w:tblW w:w="5000" w:type="pct"/>
        <w:jc w:val="center"/>
        <w:tblBorders>
          <w:top w:val="none" w:sz="0" w:space="0" w:color="auto"/>
          <w:bottom w:val="none" w:sz="0" w:space="0" w:color="auto"/>
        </w:tblBorders>
        <w:tblLayout w:type="fixed"/>
        <w:tblLook w:val="04A0" w:firstRow="1" w:lastRow="0" w:firstColumn="1" w:lastColumn="0" w:noHBand="0" w:noVBand="1"/>
      </w:tblPr>
      <w:tblGrid>
        <w:gridCol w:w="1334"/>
        <w:gridCol w:w="976"/>
        <w:gridCol w:w="980"/>
        <w:gridCol w:w="1327"/>
        <w:gridCol w:w="1200"/>
        <w:gridCol w:w="1200"/>
        <w:gridCol w:w="1503"/>
      </w:tblGrid>
      <w:tr w:rsidR="00D373E2" w:rsidRPr="00D373E2" w14:paraId="7A43159A" w14:textId="77777777" w:rsidTr="00D373E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 w:type="pct"/>
            <w:tcBorders>
              <w:top w:val="none" w:sz="0" w:space="0" w:color="auto"/>
            </w:tcBorders>
            <w:vAlign w:val="center"/>
          </w:tcPr>
          <w:p w14:paraId="559AB471" w14:textId="77777777" w:rsidR="00D373E2" w:rsidRPr="00D373E2" w:rsidRDefault="00D373E2" w:rsidP="00AC3B40">
            <w:pPr>
              <w:jc w:val="center"/>
              <w:rPr>
                <w:rFonts w:ascii="Sitka Display" w:eastAsia="Georgia" w:hAnsi="Sitka Display" w:cs="Segoe UI"/>
                <w:b w:val="0"/>
                <w:bCs w:val="0"/>
                <w:sz w:val="22"/>
                <w:szCs w:val="22"/>
                <w:lang w:val="en-ID"/>
              </w:rPr>
            </w:pPr>
            <w:r w:rsidRPr="00D373E2">
              <w:rPr>
                <w:rFonts w:ascii="Sitka Display" w:eastAsia="Georgia" w:hAnsi="Sitka Display" w:cs="Segoe UI"/>
                <w:sz w:val="22"/>
                <w:szCs w:val="22"/>
                <w:lang w:val="en-ID"/>
              </w:rPr>
              <w:t>Negara</w:t>
            </w:r>
          </w:p>
        </w:tc>
        <w:tc>
          <w:tcPr>
            <w:tcW w:w="573" w:type="pct"/>
            <w:tcBorders>
              <w:top w:val="none" w:sz="0" w:space="0" w:color="auto"/>
            </w:tcBorders>
            <w:vAlign w:val="center"/>
          </w:tcPr>
          <w:p w14:paraId="2B0941CC" w14:textId="77777777" w:rsidR="00D373E2" w:rsidRPr="00D373E2" w:rsidRDefault="00D373E2" w:rsidP="00AC3B40">
            <w:pPr>
              <w:jc w:val="center"/>
              <w:cnfStyle w:val="100000000000" w:firstRow="1" w:lastRow="0" w:firstColumn="0" w:lastColumn="0" w:oddVBand="0" w:evenVBand="0" w:oddHBand="0" w:evenHBand="0" w:firstRowFirstColumn="0" w:firstRowLastColumn="0" w:lastRowFirstColumn="0" w:lastRowLastColumn="0"/>
              <w:rPr>
                <w:rFonts w:ascii="Sitka Display" w:eastAsia="Georgia" w:hAnsi="Sitka Display" w:cs="Segoe UI"/>
                <w:b w:val="0"/>
                <w:bCs w:val="0"/>
                <w:sz w:val="22"/>
                <w:szCs w:val="22"/>
                <w:lang w:val="en-ID"/>
              </w:rPr>
            </w:pPr>
            <w:r w:rsidRPr="00D373E2">
              <w:rPr>
                <w:rFonts w:ascii="Sitka Display" w:eastAsia="Georgia" w:hAnsi="Sitka Display" w:cs="Segoe UI"/>
                <w:sz w:val="22"/>
                <w:szCs w:val="22"/>
                <w:lang w:val="en-ID"/>
              </w:rPr>
              <w:t>Skor 2019</w:t>
            </w:r>
          </w:p>
        </w:tc>
        <w:tc>
          <w:tcPr>
            <w:tcW w:w="575" w:type="pct"/>
            <w:tcBorders>
              <w:top w:val="none" w:sz="0" w:space="0" w:color="auto"/>
            </w:tcBorders>
            <w:vAlign w:val="center"/>
          </w:tcPr>
          <w:p w14:paraId="1D2DF46C" w14:textId="77777777" w:rsidR="00D373E2" w:rsidRPr="00D373E2" w:rsidRDefault="00D373E2" w:rsidP="00AC3B40">
            <w:pPr>
              <w:jc w:val="center"/>
              <w:cnfStyle w:val="100000000000" w:firstRow="1" w:lastRow="0" w:firstColumn="0" w:lastColumn="0" w:oddVBand="0" w:evenVBand="0" w:oddHBand="0" w:evenHBand="0" w:firstRowFirstColumn="0" w:firstRowLastColumn="0" w:lastRowFirstColumn="0" w:lastRowLastColumn="0"/>
              <w:rPr>
                <w:rFonts w:ascii="Sitka Display" w:eastAsia="Georgia" w:hAnsi="Sitka Display" w:cs="Segoe UI"/>
                <w:b w:val="0"/>
                <w:bCs w:val="0"/>
                <w:sz w:val="22"/>
                <w:szCs w:val="22"/>
                <w:lang w:val="en-ID"/>
              </w:rPr>
            </w:pPr>
            <w:r w:rsidRPr="00D373E2">
              <w:rPr>
                <w:rFonts w:ascii="Sitka Display" w:eastAsia="Georgia" w:hAnsi="Sitka Display" w:cs="Segoe UI"/>
                <w:sz w:val="22"/>
                <w:szCs w:val="22"/>
                <w:lang w:val="en-ID"/>
              </w:rPr>
              <w:t>Skor 2018</w:t>
            </w:r>
          </w:p>
        </w:tc>
        <w:tc>
          <w:tcPr>
            <w:tcW w:w="779" w:type="pct"/>
            <w:tcBorders>
              <w:top w:val="none" w:sz="0" w:space="0" w:color="auto"/>
            </w:tcBorders>
            <w:vAlign w:val="center"/>
          </w:tcPr>
          <w:p w14:paraId="07068763" w14:textId="77777777" w:rsidR="00D373E2" w:rsidRPr="00D373E2" w:rsidRDefault="00D373E2" w:rsidP="00AC3B40">
            <w:pPr>
              <w:jc w:val="center"/>
              <w:cnfStyle w:val="100000000000" w:firstRow="1" w:lastRow="0" w:firstColumn="0" w:lastColumn="0" w:oddVBand="0" w:evenVBand="0" w:oddHBand="0" w:evenHBand="0" w:firstRowFirstColumn="0" w:firstRowLastColumn="0" w:lastRowFirstColumn="0" w:lastRowLastColumn="0"/>
              <w:rPr>
                <w:rFonts w:ascii="Sitka Display" w:eastAsia="Georgia" w:hAnsi="Sitka Display" w:cs="Segoe UI"/>
                <w:b w:val="0"/>
                <w:bCs w:val="0"/>
                <w:sz w:val="22"/>
                <w:szCs w:val="22"/>
                <w:lang w:val="en-ID"/>
              </w:rPr>
            </w:pPr>
            <w:proofErr w:type="spellStart"/>
            <w:r w:rsidRPr="00D373E2">
              <w:rPr>
                <w:rFonts w:ascii="Sitka Display" w:eastAsia="Georgia" w:hAnsi="Sitka Display" w:cs="Segoe UI"/>
                <w:sz w:val="22"/>
                <w:szCs w:val="22"/>
                <w:lang w:val="en-ID"/>
              </w:rPr>
              <w:t>Perubahan</w:t>
            </w:r>
            <w:proofErr w:type="spellEnd"/>
            <w:r w:rsidRPr="00D373E2">
              <w:rPr>
                <w:rFonts w:ascii="Sitka Display" w:eastAsia="Georgia" w:hAnsi="Sitka Display" w:cs="Segoe UI"/>
                <w:sz w:val="22"/>
                <w:szCs w:val="22"/>
                <w:lang w:val="en-ID"/>
              </w:rPr>
              <w:t xml:space="preserve"> Skor</w:t>
            </w:r>
          </w:p>
        </w:tc>
        <w:tc>
          <w:tcPr>
            <w:tcW w:w="704" w:type="pct"/>
            <w:tcBorders>
              <w:top w:val="none" w:sz="0" w:space="0" w:color="auto"/>
            </w:tcBorders>
            <w:vAlign w:val="center"/>
          </w:tcPr>
          <w:p w14:paraId="2084A4A1" w14:textId="77777777" w:rsidR="00D373E2" w:rsidRPr="00D373E2" w:rsidRDefault="00D373E2" w:rsidP="00AC3B40">
            <w:pPr>
              <w:jc w:val="center"/>
              <w:cnfStyle w:val="100000000000" w:firstRow="1" w:lastRow="0" w:firstColumn="0" w:lastColumn="0" w:oddVBand="0" w:evenVBand="0" w:oddHBand="0" w:evenHBand="0" w:firstRowFirstColumn="0" w:firstRowLastColumn="0" w:lastRowFirstColumn="0" w:lastRowLastColumn="0"/>
              <w:rPr>
                <w:rFonts w:ascii="Sitka Display" w:eastAsia="Georgia" w:hAnsi="Sitka Display" w:cs="Segoe UI"/>
                <w:b w:val="0"/>
                <w:bCs w:val="0"/>
                <w:sz w:val="22"/>
                <w:szCs w:val="22"/>
                <w:lang w:val="en-ID"/>
              </w:rPr>
            </w:pPr>
            <w:proofErr w:type="spellStart"/>
            <w:r w:rsidRPr="00D373E2">
              <w:rPr>
                <w:rFonts w:ascii="Sitka Display" w:eastAsia="Georgia" w:hAnsi="Sitka Display" w:cs="Segoe UI"/>
                <w:sz w:val="22"/>
                <w:szCs w:val="22"/>
                <w:lang w:val="en-ID"/>
              </w:rPr>
              <w:t>Peringkat</w:t>
            </w:r>
            <w:proofErr w:type="spellEnd"/>
            <w:r w:rsidRPr="00D373E2">
              <w:rPr>
                <w:rFonts w:ascii="Sitka Display" w:eastAsia="Georgia" w:hAnsi="Sitka Display" w:cs="Segoe UI"/>
                <w:sz w:val="22"/>
                <w:szCs w:val="22"/>
                <w:lang w:val="en-ID"/>
              </w:rPr>
              <w:t xml:space="preserve"> 2019</w:t>
            </w:r>
          </w:p>
        </w:tc>
        <w:tc>
          <w:tcPr>
            <w:tcW w:w="704" w:type="pct"/>
            <w:tcBorders>
              <w:top w:val="none" w:sz="0" w:space="0" w:color="auto"/>
            </w:tcBorders>
            <w:vAlign w:val="center"/>
          </w:tcPr>
          <w:p w14:paraId="1BAC68CA" w14:textId="77777777" w:rsidR="00D373E2" w:rsidRPr="00D373E2" w:rsidRDefault="00D373E2" w:rsidP="00AC3B40">
            <w:pPr>
              <w:jc w:val="center"/>
              <w:cnfStyle w:val="100000000000" w:firstRow="1" w:lastRow="0" w:firstColumn="0" w:lastColumn="0" w:oddVBand="0" w:evenVBand="0" w:oddHBand="0" w:evenHBand="0" w:firstRowFirstColumn="0" w:firstRowLastColumn="0" w:lastRowFirstColumn="0" w:lastRowLastColumn="0"/>
              <w:rPr>
                <w:rFonts w:ascii="Sitka Display" w:eastAsia="Georgia" w:hAnsi="Sitka Display" w:cs="Segoe UI"/>
                <w:b w:val="0"/>
                <w:bCs w:val="0"/>
                <w:sz w:val="22"/>
                <w:szCs w:val="22"/>
                <w:lang w:val="en-ID"/>
              </w:rPr>
            </w:pPr>
            <w:proofErr w:type="spellStart"/>
            <w:r w:rsidRPr="00D373E2">
              <w:rPr>
                <w:rFonts w:ascii="Sitka Display" w:eastAsia="Georgia" w:hAnsi="Sitka Display" w:cs="Segoe UI"/>
                <w:sz w:val="22"/>
                <w:szCs w:val="22"/>
                <w:lang w:val="en-ID"/>
              </w:rPr>
              <w:t>Peringkat</w:t>
            </w:r>
            <w:proofErr w:type="spellEnd"/>
            <w:r w:rsidRPr="00D373E2">
              <w:rPr>
                <w:rFonts w:ascii="Sitka Display" w:eastAsia="Georgia" w:hAnsi="Sitka Display" w:cs="Segoe UI"/>
                <w:sz w:val="22"/>
                <w:szCs w:val="22"/>
                <w:lang w:val="en-ID"/>
              </w:rPr>
              <w:t xml:space="preserve"> 2018</w:t>
            </w:r>
          </w:p>
        </w:tc>
        <w:tc>
          <w:tcPr>
            <w:tcW w:w="882" w:type="pct"/>
            <w:tcBorders>
              <w:top w:val="none" w:sz="0" w:space="0" w:color="auto"/>
            </w:tcBorders>
            <w:vAlign w:val="center"/>
          </w:tcPr>
          <w:p w14:paraId="403CDEFB" w14:textId="77777777" w:rsidR="00D373E2" w:rsidRPr="00D373E2" w:rsidRDefault="00D373E2" w:rsidP="00AC3B40">
            <w:pPr>
              <w:jc w:val="center"/>
              <w:cnfStyle w:val="100000000000" w:firstRow="1" w:lastRow="0" w:firstColumn="0" w:lastColumn="0" w:oddVBand="0" w:evenVBand="0" w:oddHBand="0" w:evenHBand="0" w:firstRowFirstColumn="0" w:firstRowLastColumn="0" w:lastRowFirstColumn="0" w:lastRowLastColumn="0"/>
              <w:rPr>
                <w:rFonts w:ascii="Sitka Display" w:eastAsia="Georgia" w:hAnsi="Sitka Display" w:cs="Segoe UI"/>
                <w:b w:val="0"/>
                <w:bCs w:val="0"/>
                <w:sz w:val="22"/>
                <w:szCs w:val="22"/>
                <w:lang w:val="en-ID"/>
              </w:rPr>
            </w:pPr>
            <w:proofErr w:type="spellStart"/>
            <w:r w:rsidRPr="00D373E2">
              <w:rPr>
                <w:rFonts w:ascii="Sitka Display" w:eastAsia="Georgia" w:hAnsi="Sitka Display" w:cs="Segoe UI"/>
                <w:sz w:val="22"/>
                <w:szCs w:val="22"/>
                <w:lang w:val="en-ID"/>
              </w:rPr>
              <w:t>Perubahan</w:t>
            </w:r>
            <w:proofErr w:type="spellEnd"/>
            <w:r w:rsidRPr="00D373E2">
              <w:rPr>
                <w:rFonts w:ascii="Sitka Display" w:eastAsia="Georgia" w:hAnsi="Sitka Display" w:cs="Segoe UI"/>
                <w:sz w:val="22"/>
                <w:szCs w:val="22"/>
                <w:lang w:val="en-ID"/>
              </w:rPr>
              <w:t xml:space="preserve"> </w:t>
            </w:r>
            <w:proofErr w:type="spellStart"/>
            <w:r w:rsidRPr="00D373E2">
              <w:rPr>
                <w:rFonts w:ascii="Sitka Display" w:eastAsia="Georgia" w:hAnsi="Sitka Display" w:cs="Segoe UI"/>
                <w:sz w:val="22"/>
                <w:szCs w:val="22"/>
                <w:lang w:val="en-ID"/>
              </w:rPr>
              <w:t>Peringkat</w:t>
            </w:r>
            <w:proofErr w:type="spellEnd"/>
          </w:p>
        </w:tc>
      </w:tr>
      <w:tr w:rsidR="00D373E2" w:rsidRPr="00D373E2" w14:paraId="55A35182" w14:textId="77777777" w:rsidTr="00D373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 w:type="pct"/>
            <w:vAlign w:val="center"/>
          </w:tcPr>
          <w:p w14:paraId="7AA0ADA7" w14:textId="77777777" w:rsidR="00D373E2" w:rsidRPr="00D373E2" w:rsidRDefault="00D373E2" w:rsidP="00AC3B40">
            <w:pPr>
              <w:jc w:val="center"/>
              <w:rPr>
                <w:rFonts w:ascii="Sitka Display" w:eastAsia="Georgia" w:hAnsi="Sitka Display" w:cs="Segoe UI"/>
                <w:b w:val="0"/>
                <w:bCs w:val="0"/>
                <w:sz w:val="22"/>
                <w:szCs w:val="22"/>
                <w:lang w:val="en-ID"/>
              </w:rPr>
            </w:pPr>
            <w:r w:rsidRPr="00D373E2">
              <w:rPr>
                <w:rFonts w:ascii="Sitka Display" w:eastAsia="Georgia" w:hAnsi="Sitka Display" w:cs="Segoe UI"/>
                <w:b w:val="0"/>
                <w:bCs w:val="0"/>
                <w:sz w:val="22"/>
                <w:szCs w:val="22"/>
                <w:lang w:val="en-ID"/>
              </w:rPr>
              <w:t>Indonesia</w:t>
            </w:r>
          </w:p>
        </w:tc>
        <w:tc>
          <w:tcPr>
            <w:tcW w:w="573" w:type="pct"/>
            <w:vAlign w:val="center"/>
          </w:tcPr>
          <w:p w14:paraId="0132D17D"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81,93</w:t>
            </w:r>
          </w:p>
        </w:tc>
        <w:tc>
          <w:tcPr>
            <w:tcW w:w="575" w:type="pct"/>
            <w:vAlign w:val="center"/>
          </w:tcPr>
          <w:p w14:paraId="159B5898"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24,13</w:t>
            </w:r>
          </w:p>
        </w:tc>
        <w:tc>
          <w:tcPr>
            <w:tcW w:w="779" w:type="pct"/>
            <w:vAlign w:val="center"/>
          </w:tcPr>
          <w:p w14:paraId="03A26AD5"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+57,80</w:t>
            </w:r>
          </w:p>
        </w:tc>
        <w:tc>
          <w:tcPr>
            <w:tcW w:w="704" w:type="pct"/>
            <w:vAlign w:val="center"/>
          </w:tcPr>
          <w:p w14:paraId="08E9216C"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1</w:t>
            </w:r>
          </w:p>
        </w:tc>
        <w:tc>
          <w:tcPr>
            <w:tcW w:w="704" w:type="pct"/>
            <w:vAlign w:val="center"/>
          </w:tcPr>
          <w:p w14:paraId="72B3D242"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6</w:t>
            </w:r>
          </w:p>
        </w:tc>
        <w:tc>
          <w:tcPr>
            <w:tcW w:w="882" w:type="pct"/>
            <w:vAlign w:val="center"/>
          </w:tcPr>
          <w:p w14:paraId="77962200"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+5</w:t>
            </w:r>
          </w:p>
        </w:tc>
      </w:tr>
      <w:tr w:rsidR="00D373E2" w:rsidRPr="00D373E2" w14:paraId="17BA7151" w14:textId="77777777" w:rsidTr="00D373E2">
        <w:trPr>
          <w:jc w:val="center"/>
        </w:trPr>
        <w:tc>
          <w:tcPr>
            <w:cnfStyle w:val="001000000000" w:firstRow="0" w:lastRow="0" w:firstColumn="1" w:lastColumn="0" w:oddVBand="0" w:evenVBand="0" w:oddHBand="0" w:evenHBand="0" w:firstRowFirstColumn="0" w:firstRowLastColumn="0" w:lastRowFirstColumn="0" w:lastRowLastColumn="0"/>
            <w:tcW w:w="782" w:type="pct"/>
            <w:vAlign w:val="center"/>
          </w:tcPr>
          <w:p w14:paraId="757ADDA3" w14:textId="77777777" w:rsidR="00D373E2" w:rsidRPr="00D373E2" w:rsidRDefault="00D373E2" w:rsidP="00AC3B40">
            <w:pPr>
              <w:jc w:val="center"/>
              <w:rPr>
                <w:rFonts w:ascii="Sitka Display" w:eastAsia="Georgia" w:hAnsi="Sitka Display" w:cs="Segoe UI"/>
                <w:b w:val="0"/>
                <w:bCs w:val="0"/>
                <w:sz w:val="22"/>
                <w:szCs w:val="22"/>
                <w:lang w:val="en-ID"/>
              </w:rPr>
            </w:pPr>
            <w:r w:rsidRPr="00D373E2">
              <w:rPr>
                <w:rFonts w:ascii="Sitka Display" w:eastAsia="Georgia" w:hAnsi="Sitka Display" w:cs="Segoe UI"/>
                <w:b w:val="0"/>
                <w:bCs w:val="0"/>
                <w:sz w:val="22"/>
                <w:szCs w:val="22"/>
                <w:lang w:val="en-ID"/>
              </w:rPr>
              <w:t>Malaysia</w:t>
            </w:r>
          </w:p>
        </w:tc>
        <w:tc>
          <w:tcPr>
            <w:tcW w:w="573" w:type="pct"/>
            <w:vAlign w:val="center"/>
          </w:tcPr>
          <w:p w14:paraId="0595A842"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81,05</w:t>
            </w:r>
          </w:p>
        </w:tc>
        <w:tc>
          <w:tcPr>
            <w:tcW w:w="575" w:type="pct"/>
            <w:vAlign w:val="center"/>
          </w:tcPr>
          <w:p w14:paraId="5964B122"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81,01</w:t>
            </w:r>
          </w:p>
        </w:tc>
        <w:tc>
          <w:tcPr>
            <w:tcW w:w="779" w:type="pct"/>
            <w:vAlign w:val="center"/>
          </w:tcPr>
          <w:p w14:paraId="06EC584C"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+0,04</w:t>
            </w:r>
          </w:p>
        </w:tc>
        <w:tc>
          <w:tcPr>
            <w:tcW w:w="704" w:type="pct"/>
            <w:vAlign w:val="center"/>
          </w:tcPr>
          <w:p w14:paraId="34040126"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2</w:t>
            </w:r>
          </w:p>
        </w:tc>
        <w:tc>
          <w:tcPr>
            <w:tcW w:w="704" w:type="pct"/>
            <w:vAlign w:val="center"/>
          </w:tcPr>
          <w:p w14:paraId="18ACE8B9"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1</w:t>
            </w:r>
          </w:p>
        </w:tc>
        <w:tc>
          <w:tcPr>
            <w:tcW w:w="882" w:type="pct"/>
            <w:vAlign w:val="center"/>
          </w:tcPr>
          <w:p w14:paraId="3C68B37C"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softHyphen/>
            </w:r>
            <w:r w:rsidRPr="00D373E2">
              <w:rPr>
                <w:rFonts w:ascii="Sitka Display" w:eastAsia="Georgia" w:hAnsi="Sitka Display" w:cs="Segoe UI"/>
                <w:sz w:val="22"/>
                <w:szCs w:val="22"/>
                <w:lang w:val="en-ID"/>
              </w:rPr>
              <w:softHyphen/>
            </w:r>
            <w:r w:rsidRPr="00D373E2">
              <w:rPr>
                <w:rFonts w:ascii="Sitka Display" w:eastAsia="Georgia" w:hAnsi="Sitka Display" w:cs="Segoe UI"/>
                <w:sz w:val="22"/>
                <w:szCs w:val="22"/>
                <w:lang w:val="en-ID"/>
              </w:rPr>
              <w:softHyphen/>
              <w:t>-1</w:t>
            </w:r>
          </w:p>
        </w:tc>
      </w:tr>
      <w:tr w:rsidR="00D373E2" w:rsidRPr="00D373E2" w14:paraId="5F274EEC" w14:textId="77777777" w:rsidTr="00D373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 w:type="pct"/>
            <w:vAlign w:val="center"/>
          </w:tcPr>
          <w:p w14:paraId="6699FF06" w14:textId="77777777" w:rsidR="00D373E2" w:rsidRPr="00D373E2" w:rsidRDefault="00D373E2" w:rsidP="00AC3B40">
            <w:pPr>
              <w:jc w:val="center"/>
              <w:rPr>
                <w:rFonts w:ascii="Sitka Display" w:eastAsia="Georgia" w:hAnsi="Sitka Display" w:cs="Segoe UI"/>
                <w:b w:val="0"/>
                <w:bCs w:val="0"/>
                <w:sz w:val="22"/>
                <w:szCs w:val="22"/>
                <w:lang w:val="en-ID"/>
              </w:rPr>
            </w:pPr>
            <w:r w:rsidRPr="00D373E2">
              <w:rPr>
                <w:rFonts w:ascii="Sitka Display" w:eastAsia="Georgia" w:hAnsi="Sitka Display" w:cs="Segoe UI"/>
                <w:b w:val="0"/>
                <w:bCs w:val="0"/>
                <w:sz w:val="22"/>
                <w:szCs w:val="22"/>
                <w:lang w:val="en-ID"/>
              </w:rPr>
              <w:t>Iran</w:t>
            </w:r>
          </w:p>
        </w:tc>
        <w:tc>
          <w:tcPr>
            <w:tcW w:w="573" w:type="pct"/>
            <w:vAlign w:val="center"/>
          </w:tcPr>
          <w:p w14:paraId="3CD977C6"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79,03</w:t>
            </w:r>
          </w:p>
        </w:tc>
        <w:tc>
          <w:tcPr>
            <w:tcW w:w="575" w:type="pct"/>
            <w:vAlign w:val="center"/>
          </w:tcPr>
          <w:p w14:paraId="7DD4C4A9"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79,01</w:t>
            </w:r>
          </w:p>
        </w:tc>
        <w:tc>
          <w:tcPr>
            <w:tcW w:w="779" w:type="pct"/>
            <w:vAlign w:val="center"/>
          </w:tcPr>
          <w:p w14:paraId="66899083"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+0,02</w:t>
            </w:r>
          </w:p>
        </w:tc>
        <w:tc>
          <w:tcPr>
            <w:tcW w:w="704" w:type="pct"/>
            <w:vAlign w:val="center"/>
          </w:tcPr>
          <w:p w14:paraId="4679DB04"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3</w:t>
            </w:r>
          </w:p>
        </w:tc>
        <w:tc>
          <w:tcPr>
            <w:tcW w:w="704" w:type="pct"/>
            <w:vAlign w:val="center"/>
          </w:tcPr>
          <w:p w14:paraId="4BD3F1BC"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2</w:t>
            </w:r>
          </w:p>
        </w:tc>
        <w:tc>
          <w:tcPr>
            <w:tcW w:w="882" w:type="pct"/>
            <w:vAlign w:val="center"/>
          </w:tcPr>
          <w:p w14:paraId="1CED8580"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-1</w:t>
            </w:r>
          </w:p>
        </w:tc>
      </w:tr>
      <w:tr w:rsidR="00D373E2" w:rsidRPr="00D373E2" w14:paraId="49DBDC86" w14:textId="77777777" w:rsidTr="00D373E2">
        <w:trPr>
          <w:jc w:val="center"/>
        </w:trPr>
        <w:tc>
          <w:tcPr>
            <w:cnfStyle w:val="001000000000" w:firstRow="0" w:lastRow="0" w:firstColumn="1" w:lastColumn="0" w:oddVBand="0" w:evenVBand="0" w:oddHBand="0" w:evenHBand="0" w:firstRowFirstColumn="0" w:firstRowLastColumn="0" w:lastRowFirstColumn="0" w:lastRowLastColumn="0"/>
            <w:tcW w:w="782" w:type="pct"/>
            <w:vAlign w:val="center"/>
          </w:tcPr>
          <w:p w14:paraId="020BA242" w14:textId="77777777" w:rsidR="00D373E2" w:rsidRPr="00D373E2" w:rsidRDefault="00D373E2" w:rsidP="00AC3B40">
            <w:pPr>
              <w:jc w:val="center"/>
              <w:rPr>
                <w:rFonts w:ascii="Sitka Display" w:eastAsia="Georgia" w:hAnsi="Sitka Display" w:cs="Segoe UI"/>
                <w:b w:val="0"/>
                <w:bCs w:val="0"/>
                <w:sz w:val="22"/>
                <w:szCs w:val="22"/>
                <w:lang w:val="en-ID"/>
              </w:rPr>
            </w:pPr>
            <w:r w:rsidRPr="00D373E2">
              <w:rPr>
                <w:rFonts w:ascii="Sitka Display" w:eastAsia="Georgia" w:hAnsi="Sitka Display" w:cs="Segoe UI"/>
                <w:b w:val="0"/>
                <w:bCs w:val="0"/>
                <w:sz w:val="22"/>
                <w:szCs w:val="22"/>
                <w:lang w:val="en-ID"/>
              </w:rPr>
              <w:t>Saudi Arabia</w:t>
            </w:r>
          </w:p>
        </w:tc>
        <w:tc>
          <w:tcPr>
            <w:tcW w:w="573" w:type="pct"/>
            <w:vAlign w:val="center"/>
          </w:tcPr>
          <w:p w14:paraId="135C6E62"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60,65</w:t>
            </w:r>
          </w:p>
        </w:tc>
        <w:tc>
          <w:tcPr>
            <w:tcW w:w="575" w:type="pct"/>
            <w:vAlign w:val="center"/>
          </w:tcPr>
          <w:p w14:paraId="5C03661E"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66,66</w:t>
            </w:r>
          </w:p>
        </w:tc>
        <w:tc>
          <w:tcPr>
            <w:tcW w:w="779" w:type="pct"/>
            <w:vAlign w:val="center"/>
          </w:tcPr>
          <w:p w14:paraId="09716671"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-6,01</w:t>
            </w:r>
          </w:p>
        </w:tc>
        <w:tc>
          <w:tcPr>
            <w:tcW w:w="704" w:type="pct"/>
            <w:vAlign w:val="center"/>
          </w:tcPr>
          <w:p w14:paraId="5E73B2D9"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4</w:t>
            </w:r>
          </w:p>
        </w:tc>
        <w:tc>
          <w:tcPr>
            <w:tcW w:w="704" w:type="pct"/>
            <w:vAlign w:val="center"/>
          </w:tcPr>
          <w:p w14:paraId="17A118B5"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3</w:t>
            </w:r>
          </w:p>
        </w:tc>
        <w:tc>
          <w:tcPr>
            <w:tcW w:w="882" w:type="pct"/>
            <w:vAlign w:val="center"/>
          </w:tcPr>
          <w:p w14:paraId="1A3DA47C"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-1</w:t>
            </w:r>
          </w:p>
        </w:tc>
      </w:tr>
      <w:tr w:rsidR="00D373E2" w:rsidRPr="00D373E2" w14:paraId="47F784B3" w14:textId="77777777" w:rsidTr="00D373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 w:type="pct"/>
            <w:vAlign w:val="center"/>
          </w:tcPr>
          <w:p w14:paraId="12A7D25B" w14:textId="77777777" w:rsidR="00D373E2" w:rsidRPr="00D373E2" w:rsidRDefault="00D373E2" w:rsidP="00AC3B40">
            <w:pPr>
              <w:jc w:val="center"/>
              <w:rPr>
                <w:rFonts w:ascii="Sitka Display" w:eastAsia="Georgia" w:hAnsi="Sitka Display" w:cs="Segoe UI"/>
                <w:b w:val="0"/>
                <w:bCs w:val="0"/>
                <w:sz w:val="22"/>
                <w:szCs w:val="22"/>
                <w:lang w:val="en-ID"/>
              </w:rPr>
            </w:pPr>
            <w:r w:rsidRPr="00D373E2">
              <w:rPr>
                <w:rFonts w:ascii="Sitka Display" w:eastAsia="Georgia" w:hAnsi="Sitka Display" w:cs="Segoe UI"/>
                <w:b w:val="0"/>
                <w:bCs w:val="0"/>
                <w:sz w:val="22"/>
                <w:szCs w:val="22"/>
                <w:lang w:val="en-ID"/>
              </w:rPr>
              <w:t>Sudan</w:t>
            </w:r>
          </w:p>
        </w:tc>
        <w:tc>
          <w:tcPr>
            <w:tcW w:w="573" w:type="pct"/>
            <w:vAlign w:val="center"/>
          </w:tcPr>
          <w:p w14:paraId="4B3DA016"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55,71</w:t>
            </w:r>
          </w:p>
        </w:tc>
        <w:tc>
          <w:tcPr>
            <w:tcW w:w="575" w:type="pct"/>
            <w:vAlign w:val="center"/>
          </w:tcPr>
          <w:p w14:paraId="16333A38"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17,09</w:t>
            </w:r>
          </w:p>
        </w:tc>
        <w:tc>
          <w:tcPr>
            <w:tcW w:w="779" w:type="pct"/>
            <w:vAlign w:val="center"/>
          </w:tcPr>
          <w:p w14:paraId="464D4219"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+38,62</w:t>
            </w:r>
          </w:p>
        </w:tc>
        <w:tc>
          <w:tcPr>
            <w:tcW w:w="704" w:type="pct"/>
            <w:vAlign w:val="center"/>
          </w:tcPr>
          <w:p w14:paraId="1CED8510"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5</w:t>
            </w:r>
          </w:p>
        </w:tc>
        <w:tc>
          <w:tcPr>
            <w:tcW w:w="704" w:type="pct"/>
            <w:vAlign w:val="center"/>
          </w:tcPr>
          <w:p w14:paraId="5F167154"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11</w:t>
            </w:r>
          </w:p>
        </w:tc>
        <w:tc>
          <w:tcPr>
            <w:tcW w:w="882" w:type="pct"/>
            <w:vAlign w:val="center"/>
          </w:tcPr>
          <w:p w14:paraId="7B069E65"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+6</w:t>
            </w:r>
          </w:p>
        </w:tc>
      </w:tr>
      <w:tr w:rsidR="00D373E2" w:rsidRPr="00D373E2" w14:paraId="66600280" w14:textId="77777777" w:rsidTr="00D373E2">
        <w:trPr>
          <w:jc w:val="center"/>
        </w:trPr>
        <w:tc>
          <w:tcPr>
            <w:cnfStyle w:val="001000000000" w:firstRow="0" w:lastRow="0" w:firstColumn="1" w:lastColumn="0" w:oddVBand="0" w:evenVBand="0" w:oddHBand="0" w:evenHBand="0" w:firstRowFirstColumn="0" w:firstRowLastColumn="0" w:lastRowFirstColumn="0" w:lastRowLastColumn="0"/>
            <w:tcW w:w="782" w:type="pct"/>
            <w:vAlign w:val="center"/>
          </w:tcPr>
          <w:p w14:paraId="7DAA922D" w14:textId="77777777" w:rsidR="00D373E2" w:rsidRPr="00D373E2" w:rsidRDefault="00D373E2" w:rsidP="00AC3B40">
            <w:pPr>
              <w:jc w:val="center"/>
              <w:rPr>
                <w:rFonts w:ascii="Sitka Display" w:eastAsia="Georgia" w:hAnsi="Sitka Display" w:cs="Segoe UI"/>
                <w:b w:val="0"/>
                <w:bCs w:val="0"/>
                <w:sz w:val="22"/>
                <w:szCs w:val="22"/>
                <w:lang w:val="en-ID"/>
              </w:rPr>
            </w:pPr>
            <w:r w:rsidRPr="00D373E2">
              <w:rPr>
                <w:rFonts w:ascii="Sitka Display" w:eastAsia="Georgia" w:hAnsi="Sitka Display" w:cs="Segoe UI"/>
                <w:b w:val="0"/>
                <w:bCs w:val="0"/>
                <w:sz w:val="22"/>
                <w:szCs w:val="22"/>
                <w:lang w:val="en-ID"/>
              </w:rPr>
              <w:t>Brunei Darussalam</w:t>
            </w:r>
          </w:p>
        </w:tc>
        <w:tc>
          <w:tcPr>
            <w:tcW w:w="573" w:type="pct"/>
            <w:vAlign w:val="center"/>
          </w:tcPr>
          <w:p w14:paraId="13B6CFAC"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49,99</w:t>
            </w:r>
          </w:p>
        </w:tc>
        <w:tc>
          <w:tcPr>
            <w:tcW w:w="575" w:type="pct"/>
            <w:vAlign w:val="center"/>
          </w:tcPr>
          <w:p w14:paraId="6749AEC2"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10,11</w:t>
            </w:r>
          </w:p>
        </w:tc>
        <w:tc>
          <w:tcPr>
            <w:tcW w:w="779" w:type="pct"/>
            <w:vAlign w:val="center"/>
          </w:tcPr>
          <w:p w14:paraId="10C227F0"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+39,88</w:t>
            </w:r>
          </w:p>
        </w:tc>
        <w:tc>
          <w:tcPr>
            <w:tcW w:w="704" w:type="pct"/>
            <w:vAlign w:val="center"/>
          </w:tcPr>
          <w:p w14:paraId="0382E567"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6</w:t>
            </w:r>
          </w:p>
        </w:tc>
        <w:tc>
          <w:tcPr>
            <w:tcW w:w="704" w:type="pct"/>
            <w:vAlign w:val="center"/>
          </w:tcPr>
          <w:p w14:paraId="4FA75145"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14</w:t>
            </w:r>
          </w:p>
        </w:tc>
        <w:tc>
          <w:tcPr>
            <w:tcW w:w="882" w:type="pct"/>
            <w:vAlign w:val="center"/>
          </w:tcPr>
          <w:p w14:paraId="60E5AE63"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+8</w:t>
            </w:r>
          </w:p>
        </w:tc>
      </w:tr>
      <w:tr w:rsidR="00D373E2" w:rsidRPr="00D373E2" w14:paraId="0A7ABEEC" w14:textId="77777777" w:rsidTr="00D373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 w:type="pct"/>
            <w:vAlign w:val="center"/>
          </w:tcPr>
          <w:p w14:paraId="0C4CCFFB" w14:textId="77777777" w:rsidR="00D373E2" w:rsidRPr="00D373E2" w:rsidRDefault="00D373E2" w:rsidP="00AC3B40">
            <w:pPr>
              <w:jc w:val="center"/>
              <w:rPr>
                <w:rFonts w:ascii="Sitka Display" w:eastAsia="Georgia" w:hAnsi="Sitka Display" w:cs="Segoe UI"/>
                <w:b w:val="0"/>
                <w:bCs w:val="0"/>
                <w:sz w:val="22"/>
                <w:szCs w:val="22"/>
                <w:lang w:val="en-ID"/>
              </w:rPr>
            </w:pPr>
            <w:r w:rsidRPr="00D373E2">
              <w:rPr>
                <w:rFonts w:ascii="Sitka Display" w:eastAsia="Georgia" w:hAnsi="Sitka Display" w:cs="Segoe UI"/>
                <w:b w:val="0"/>
                <w:bCs w:val="0"/>
                <w:sz w:val="22"/>
                <w:szCs w:val="22"/>
                <w:lang w:val="en-ID"/>
              </w:rPr>
              <w:t>United Arab Emirates</w:t>
            </w:r>
          </w:p>
        </w:tc>
        <w:tc>
          <w:tcPr>
            <w:tcW w:w="573" w:type="pct"/>
            <w:vAlign w:val="center"/>
          </w:tcPr>
          <w:p w14:paraId="79D37DBD"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45,31</w:t>
            </w:r>
          </w:p>
        </w:tc>
        <w:tc>
          <w:tcPr>
            <w:tcW w:w="575" w:type="pct"/>
            <w:vAlign w:val="center"/>
          </w:tcPr>
          <w:p w14:paraId="418BA649"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39,78</w:t>
            </w:r>
          </w:p>
        </w:tc>
        <w:tc>
          <w:tcPr>
            <w:tcW w:w="779" w:type="pct"/>
            <w:vAlign w:val="center"/>
          </w:tcPr>
          <w:p w14:paraId="25770448"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+5,53</w:t>
            </w:r>
          </w:p>
        </w:tc>
        <w:tc>
          <w:tcPr>
            <w:tcW w:w="704" w:type="pct"/>
            <w:vAlign w:val="center"/>
          </w:tcPr>
          <w:p w14:paraId="61EBF5C0"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7</w:t>
            </w:r>
          </w:p>
        </w:tc>
        <w:tc>
          <w:tcPr>
            <w:tcW w:w="704" w:type="pct"/>
            <w:vAlign w:val="center"/>
          </w:tcPr>
          <w:p w14:paraId="343FBE69"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4</w:t>
            </w:r>
          </w:p>
        </w:tc>
        <w:tc>
          <w:tcPr>
            <w:tcW w:w="882" w:type="pct"/>
            <w:vAlign w:val="center"/>
          </w:tcPr>
          <w:p w14:paraId="0C789F0F" w14:textId="77777777" w:rsidR="00D373E2" w:rsidRPr="00D373E2" w:rsidRDefault="00D373E2" w:rsidP="00AC3B40">
            <w:pPr>
              <w:jc w:val="center"/>
              <w:cnfStyle w:val="000000100000" w:firstRow="0" w:lastRow="0" w:firstColumn="0" w:lastColumn="0" w:oddVBand="0" w:evenVBand="0" w:oddHBand="1"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-3</w:t>
            </w:r>
          </w:p>
        </w:tc>
      </w:tr>
      <w:tr w:rsidR="00D373E2" w:rsidRPr="00D373E2" w14:paraId="2B18DABA" w14:textId="77777777" w:rsidTr="00D373E2">
        <w:trPr>
          <w:jc w:val="center"/>
        </w:trPr>
        <w:tc>
          <w:tcPr>
            <w:cnfStyle w:val="001000000000" w:firstRow="0" w:lastRow="0" w:firstColumn="1" w:lastColumn="0" w:oddVBand="0" w:evenVBand="0" w:oddHBand="0" w:evenHBand="0" w:firstRowFirstColumn="0" w:firstRowLastColumn="0" w:lastRowFirstColumn="0" w:lastRowLastColumn="0"/>
            <w:tcW w:w="782" w:type="pct"/>
            <w:vAlign w:val="center"/>
          </w:tcPr>
          <w:p w14:paraId="21FB0741" w14:textId="77777777" w:rsidR="00D373E2" w:rsidRPr="00D373E2" w:rsidRDefault="00D373E2" w:rsidP="00AC3B40">
            <w:pPr>
              <w:jc w:val="center"/>
              <w:rPr>
                <w:rFonts w:ascii="Sitka Display" w:eastAsia="Georgia" w:hAnsi="Sitka Display" w:cs="Segoe UI"/>
                <w:b w:val="0"/>
                <w:bCs w:val="0"/>
                <w:sz w:val="22"/>
                <w:szCs w:val="22"/>
                <w:lang w:val="en-ID"/>
              </w:rPr>
            </w:pPr>
            <w:r w:rsidRPr="00D373E2">
              <w:rPr>
                <w:rFonts w:ascii="Sitka Display" w:eastAsia="Georgia" w:hAnsi="Sitka Display" w:cs="Segoe UI"/>
                <w:b w:val="0"/>
                <w:bCs w:val="0"/>
                <w:sz w:val="22"/>
                <w:szCs w:val="22"/>
                <w:lang w:val="en-ID"/>
              </w:rPr>
              <w:t>Bangladesh</w:t>
            </w:r>
          </w:p>
        </w:tc>
        <w:tc>
          <w:tcPr>
            <w:tcW w:w="573" w:type="pct"/>
            <w:vAlign w:val="center"/>
          </w:tcPr>
          <w:p w14:paraId="3651FFD6"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43,01</w:t>
            </w:r>
          </w:p>
        </w:tc>
        <w:tc>
          <w:tcPr>
            <w:tcW w:w="575" w:type="pct"/>
            <w:vAlign w:val="center"/>
          </w:tcPr>
          <w:p w14:paraId="02D08991"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17,78</w:t>
            </w:r>
          </w:p>
        </w:tc>
        <w:tc>
          <w:tcPr>
            <w:tcW w:w="779" w:type="pct"/>
            <w:vAlign w:val="center"/>
          </w:tcPr>
          <w:p w14:paraId="153A2478"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+25,23</w:t>
            </w:r>
          </w:p>
        </w:tc>
        <w:tc>
          <w:tcPr>
            <w:tcW w:w="704" w:type="pct"/>
            <w:vAlign w:val="center"/>
          </w:tcPr>
          <w:p w14:paraId="7295CA30"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8</w:t>
            </w:r>
          </w:p>
        </w:tc>
        <w:tc>
          <w:tcPr>
            <w:tcW w:w="704" w:type="pct"/>
            <w:vAlign w:val="center"/>
          </w:tcPr>
          <w:p w14:paraId="777A85ED"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10</w:t>
            </w:r>
          </w:p>
        </w:tc>
        <w:tc>
          <w:tcPr>
            <w:tcW w:w="882" w:type="pct"/>
            <w:vAlign w:val="center"/>
          </w:tcPr>
          <w:p w14:paraId="3270C3EB" w14:textId="77777777" w:rsidR="00D373E2" w:rsidRPr="00D373E2" w:rsidRDefault="00D373E2" w:rsidP="00AC3B40">
            <w:pPr>
              <w:jc w:val="center"/>
              <w:cnfStyle w:val="000000000000" w:firstRow="0" w:lastRow="0" w:firstColumn="0" w:lastColumn="0" w:oddVBand="0" w:evenVBand="0" w:oddHBand="0" w:evenHBand="0" w:firstRowFirstColumn="0" w:firstRowLastColumn="0" w:lastRowFirstColumn="0" w:lastRowLastColumn="0"/>
              <w:rPr>
                <w:rFonts w:ascii="Sitka Display" w:eastAsia="Georgia" w:hAnsi="Sitka Display" w:cs="Segoe UI"/>
                <w:sz w:val="22"/>
                <w:szCs w:val="22"/>
                <w:lang w:val="en-ID"/>
              </w:rPr>
            </w:pPr>
            <w:r w:rsidRPr="00D373E2">
              <w:rPr>
                <w:rFonts w:ascii="Sitka Display" w:eastAsia="Georgia" w:hAnsi="Sitka Display" w:cs="Segoe UI"/>
                <w:sz w:val="22"/>
                <w:szCs w:val="22"/>
                <w:lang w:val="en-ID"/>
              </w:rPr>
              <w:t>+2</w:t>
            </w:r>
          </w:p>
        </w:tc>
      </w:tr>
    </w:tbl>
    <w:p w14:paraId="738BC891" w14:textId="77777777" w:rsidR="00D373E2" w:rsidRDefault="00D373E2" w:rsidP="00AC3B40">
      <w:pPr>
        <w:pStyle w:val="NoSpacing"/>
        <w:ind w:firstLine="567"/>
        <w:jc w:val="both"/>
        <w:rPr>
          <w:rFonts w:ascii="Sitka Display" w:hAnsi="Sitka Display"/>
        </w:rPr>
      </w:pPr>
      <w:r w:rsidRPr="00B63ACC">
        <w:rPr>
          <w:rFonts w:ascii="Sitka Display" w:hAnsi="Sitka Display"/>
          <w:lang w:val="en-ID"/>
        </w:rPr>
        <w:t>Table 1 above shows that people in Indonesia, in 2018 to 2019, have a significantly increased interest in investment.</w:t>
      </w:r>
      <w:r w:rsidRPr="004C502D">
        <w:rPr>
          <w:rFonts w:ascii="Sitka Display" w:hAnsi="Sitka Display"/>
          <w:lang w:val="en-ID"/>
        </w:rPr>
        <w:t xml:space="preserve"> </w:t>
      </w:r>
      <w:r w:rsidRPr="004C502D">
        <w:rPr>
          <w:rFonts w:ascii="Sitka Display" w:hAnsi="Sitka Display"/>
          <w:lang w:val="en-ID"/>
        </w:rPr>
        <w:fldChar w:fldCharType="begin" w:fldLock="1"/>
      </w:r>
      <w:r>
        <w:rPr>
          <w:rFonts w:ascii="Sitka Display" w:hAnsi="Sitka Display"/>
          <w:lang w:val="en-ID"/>
        </w:rPr>
        <w:instrText>ADDIN CSL_CITATION {"citationItems":[{"id":"ITEM-1","itemData":{"DOI":"10.2991/assehr.k.220407.097","author":[{"dropping-particle":"","family":"Yusup","given":"Akhmad","non-dropping-particle":"","parse-names":false,"suffix":""},{"dropping-particle":"","family":"Nuzula","given":"Zia Firdaus","non-dropping-particle":"","parse-names":false,"suffix":""},{"dropping-particle":"","family":"Silviany","given":"Irma Yulita","non-dropping-particle":"","parse-names":false,"suffix":""},{"dropping-particle":"","family":"Haryati","given":"Yeni","non-dropping-particle":"","parse-names":false,"suffix":""},{"dropping-particle":"","family":"Alfiani","given":"Miftah Rizky Nur","non-dropping-particle":"","parse-names":false,"suffix":""}],"container-title":"Proceedings of the 4th Social and Humanities Research Symposium (SoRes 2021)","id":"ITEM-1","issued":{"date-parts":[["2022"]]},"page":"474-481","publisher":"Atlantis Press","title":"The Role of Sharia Investment in Indonesia: Risks and Benefits for the Community","type":"paper-conference"},"uris":["http://www.mendeley.com/documents/?uuid=ace8c357-d145-4b43-a6be-4d0e56854830","http://www.mendeley.com/documents/?uuid=dfc3e4d4-0b66-4519-af53-63c7511c8436"]}],"mendeley":{"formattedCitation":"(Yusup et al., 2022)","plainTextFormattedCitation":"(Yusup et al., 2022)","previouslyFormattedCitation":"(Yusup et al., 2022)"},"properties":{"noteIndex":0},"schema":"https://github.com/citation-style-language/schema/raw/master/csl-citation.json"}</w:instrText>
      </w:r>
      <w:r w:rsidRPr="004C502D">
        <w:rPr>
          <w:rFonts w:ascii="Sitka Display" w:hAnsi="Sitka Display"/>
          <w:lang w:val="en-ID"/>
        </w:rPr>
        <w:fldChar w:fldCharType="separate"/>
      </w:r>
      <w:r w:rsidRPr="004C502D">
        <w:rPr>
          <w:rFonts w:ascii="Sitka Display" w:hAnsi="Sitka Display"/>
          <w:noProof/>
          <w:lang w:val="en-ID"/>
        </w:rPr>
        <w:t xml:space="preserve">(Yusup </w:t>
      </w:r>
      <w:r>
        <w:rPr>
          <w:rFonts w:ascii="Sitka Display" w:hAnsi="Sitka Display"/>
          <w:noProof/>
          <w:lang w:val="en-ID"/>
        </w:rPr>
        <w:t>e</w:t>
      </w:r>
      <w:r w:rsidRPr="004C502D">
        <w:rPr>
          <w:rFonts w:ascii="Sitka Display" w:hAnsi="Sitka Display"/>
          <w:noProof/>
          <w:lang w:val="en-ID"/>
        </w:rPr>
        <w:t>t al., 2022)</w:t>
      </w:r>
      <w:r w:rsidRPr="004C502D">
        <w:rPr>
          <w:rFonts w:ascii="Sitka Display" w:hAnsi="Sitka Display"/>
          <w:lang w:val="id-ID"/>
        </w:rPr>
        <w:fldChar w:fldCharType="end"/>
      </w:r>
      <w:r w:rsidRPr="004C502D">
        <w:rPr>
          <w:rFonts w:ascii="Sitka Display" w:hAnsi="Sitka Display"/>
          <w:lang w:val="en-ID"/>
        </w:rPr>
        <w:t xml:space="preserve">, </w:t>
      </w:r>
      <w:r w:rsidRPr="00DB6EDF">
        <w:rPr>
          <w:rFonts w:ascii="Sitka Display" w:hAnsi="Sitka Display"/>
          <w:lang w:val="en-ID"/>
        </w:rPr>
        <w:t>This indicates that sharia investment opportunities in Indonesia have great potential for the future. However, the rapid growth of the Islamic market does not necessarily make it easy for novice investors to choose the right instrument. There are many technical and non-technical factors that must be considered so that investment decisions not only bring profit, but are also sharia-compliant.</w:t>
      </w:r>
    </w:p>
    <w:p w14:paraId="549A48F4" w14:textId="77777777" w:rsidR="00D373E2" w:rsidRPr="009B0D82" w:rsidRDefault="00D373E2" w:rsidP="00AC3B40">
      <w:pPr>
        <w:pStyle w:val="NoSpacing"/>
        <w:ind w:firstLine="567"/>
        <w:jc w:val="both"/>
        <w:rPr>
          <w:rFonts w:ascii="Sitka Display" w:hAnsi="Sitka Display"/>
          <w:lang w:val="en-ID"/>
        </w:rPr>
      </w:pPr>
      <w:proofErr w:type="spellStart"/>
      <w:r w:rsidRPr="00AA3ADC">
        <w:rPr>
          <w:rFonts w:ascii="Sitka Display" w:hAnsi="Sitka Display"/>
          <w:lang w:val="en-ID"/>
        </w:rPr>
        <w:t>Sholihat</w:t>
      </w:r>
      <w:proofErr w:type="spellEnd"/>
      <w:r w:rsidRPr="00AA3ADC">
        <w:rPr>
          <w:rFonts w:ascii="Sitka Display" w:hAnsi="Sitka Display"/>
          <w:lang w:val="en-ID"/>
        </w:rPr>
        <w:t xml:space="preserve"> </w:t>
      </w:r>
      <w:r w:rsidRPr="00AA3ADC">
        <w:rPr>
          <w:rFonts w:ascii="Sitka Display" w:hAnsi="Sitka Display"/>
          <w:lang w:val="en-ID"/>
        </w:rPr>
        <w:fldChar w:fldCharType="begin" w:fldLock="1"/>
      </w:r>
      <w:r>
        <w:rPr>
          <w:rFonts w:ascii="Sitka Display" w:hAnsi="Sitka Display"/>
          <w:lang w:val="en-ID"/>
        </w:rPr>
        <w:instrText>ADDIN CSL_CITATION {"citationItems":[{"id":"ITEM-1","itemData":{"DOI":"10.15575/jra.v1i1.14364","ISSN":"2808-1196","abstract":"This study aims to analyze the hadith about stock investment in Islam. This study uses a qualitative approach that emphasizes literature study through the takhrij and syarah hadith methods with contemporary analysis. The results of this study found that the quality status of the investment hadith was assessed as hasan li ghairihi, in the sense of maqbul and ma'mul bih for Muslim practice. The conclusion of this study is that the hadith of the Prophet Muhammad regarding stock investment in Islam is a recommended activity, because investment activities have been carried out by the Prophet Muhammad since he was young until before the apostleship. Unless prohibited activities are found in investment activities, both objects and procedures, the investment is prohibited. This study recommends that further research be carried out through collaboration between enthusiasts of hadith science and business economics to research related to stock investment in terms of objects and processes if you want to invest in stocks in accordance with Islamic teachings.","author":[{"dropping-particle":"","family":"Sholihat","given":"Novi Nur","non-dropping-particle":"","parse-names":false,"suffix":""}],"container-title":"Jurnal Riset Agama","id":"ITEM-1","issue":"1","issued":{"date-parts":[["2021","4","15"]]},"page":"157-166","title":"Analisis Investasi Saham dalam Sistem Hukum Ekonomi Syariah: Sebuah Syarah Hadis Pendekatan Isu Kontemporer","type":"article-journal","volume":"1"},"suppress-author":1,"uris":["http://www.mendeley.com/documents/?uuid=1da3f57b-f60d-470f-8fff-9ed0745dd151","http://www.mendeley.com/documents/?uuid=f67759a2-74ea-46e9-b346-19623eaa734e"]}],"mendeley":{"formattedCitation":"(2021)","plainTextFormattedCitation":"(2021)","previouslyFormattedCitation":"(2021)"},"properties":{"noteIndex":0},"schema":"https://github.com/citation-style-language/schema/raw/master/csl-citation.json"}</w:instrText>
      </w:r>
      <w:r w:rsidRPr="00AA3ADC">
        <w:rPr>
          <w:rFonts w:ascii="Sitka Display" w:hAnsi="Sitka Display"/>
          <w:lang w:val="en-ID"/>
        </w:rPr>
        <w:fldChar w:fldCharType="separate"/>
      </w:r>
      <w:r w:rsidRPr="00AA3ADC">
        <w:rPr>
          <w:rFonts w:ascii="Sitka Display" w:hAnsi="Sitka Display"/>
          <w:noProof/>
          <w:lang w:val="en-ID"/>
        </w:rPr>
        <w:t>(2021)</w:t>
      </w:r>
      <w:r w:rsidRPr="00AA3ADC">
        <w:rPr>
          <w:rFonts w:ascii="Sitka Display" w:hAnsi="Sitka Display"/>
        </w:rPr>
        <w:fldChar w:fldCharType="end"/>
      </w:r>
      <w:r w:rsidRPr="00AA3ADC">
        <w:rPr>
          <w:rFonts w:ascii="Sitka Display" w:hAnsi="Sitka Display"/>
          <w:lang w:val="en-ID"/>
        </w:rPr>
        <w:t xml:space="preserve"> </w:t>
      </w:r>
      <w:r w:rsidRPr="00DB6EDF">
        <w:rPr>
          <w:rFonts w:ascii="Sitka Display" w:hAnsi="Sitka Display"/>
          <w:lang w:val="en-ID"/>
        </w:rPr>
        <w:t>stated that investment in Islam is a recommended activity, because investment activities have been carried out by the Prophet Muhammad SAW since he was young until before he was appointed as an apostle. As long as there are no prohibited things in investment activities, both objects and procedures, then the investment is haram. Investment today is not only in the real sector but also in the real sector.</w:t>
      </w:r>
      <w:r>
        <w:rPr>
          <w:rFonts w:ascii="Sitka Display" w:hAnsi="Sitka Display"/>
          <w:lang w:val="en-ID"/>
        </w:rPr>
        <w:t xml:space="preserve"> </w:t>
      </w:r>
      <w:proofErr w:type="spellStart"/>
      <w:r w:rsidRPr="00AA3ADC">
        <w:rPr>
          <w:rFonts w:ascii="Sitka Display" w:hAnsi="Sitka Display"/>
        </w:rPr>
        <w:t>Asra</w:t>
      </w:r>
      <w:proofErr w:type="spellEnd"/>
      <w:r w:rsidRPr="00AA3ADC">
        <w:rPr>
          <w:rFonts w:ascii="Sitka Display" w:hAnsi="Sitka Display"/>
        </w:rPr>
        <w:t xml:space="preserve"> </w:t>
      </w:r>
      <w:r w:rsidRPr="00AA3ADC">
        <w:rPr>
          <w:rFonts w:ascii="Sitka Display" w:hAnsi="Sitka Display"/>
        </w:rPr>
        <w:fldChar w:fldCharType="begin" w:fldLock="1"/>
      </w:r>
      <w:r>
        <w:rPr>
          <w:rFonts w:ascii="Sitka Display" w:hAnsi="Sitka Display"/>
        </w:rPr>
        <w:instrText>ADDIN CSL_CITATION {"citationItems":[{"id":"ITEM-1","itemData":{"DOI":"10.35316/istidlal.v4i1.208","ISSN":"2548-7957","abstract":"Islam menganjurkan pada seluruh umatnya untuk bekerja dan mencari rizki dalam rangka memenuhi kebutuhan hidup baik untuk dirinya sendiri atau keluarganya. Bekerja untuk mencari rizki dalam Islam seperti atau sama dengan seseorang yang jihad di jalan Allah. Berinvestasi dalam rangka mencari keuntungan yang halal sangat dianjurkan dalam syari’ah. Salah satu bentuk investasi adalah memperjualbelikan saham (surat berharga sebagai bukti kepemilikan pada sebuah perusahaan), yaitu bentuk kerjasama dengan pihak lain dalam rangka mendapatkan keuntungan. Saham merupakan barang atau aset yang dapat diperjualbelikan di di bursa efek. Jual-beli saham bukanlah merupakan hal baru di negeri ini. Perdaganagn seperti bursa saham ini regulasi dan sistemnya sudah terorganisir dengan baik. Jual-beli saham adalah salah satu dari sekian banyak macam transaksi jual-beli. Jual-beli dalam ekonomi Islam adalah jenis dari kegiatan bisnis yang dapat dilihat dari banyak aspek, misalnya dari fikih mu’amalah (Hukum Ekonomi Syari’ah). Jual-beli saham (surat berharga yang menandakan kepemilikan seseorang atas suatu aset perusahaan tertentu, tentu saja dibolehkan sepanjang sesuai dengan prinsip-prinsip syari’ah, diantaranya tidak mengandung unsur gharar, tidak mengandung maysir dan sebagainya.","author":[{"dropping-particle":"","family":"Moh. Asra","given":"","non-dropping-particle":"","parse-names":false,"suffix":""}],"container-title":"Istidlal: Jurnal Ekonomi dan Hukum Islam","id":"ITEM-1","issue":"1","issued":{"date-parts":[["2020","4","10"]]},"page":"35-44","title":"Saham dalam Perspektif Ekonomi Syari’ah","type":"article-journal","volume":"4"},"suppress-author":1,"uris":["http://www.mendeley.com/documents/?uuid=9b6e7704-515e-49e2-8015-13a15436475a","http://www.mendeley.com/documents/?uuid=88f75810-9490-4b8b-b60f-de7ab837011d"]}],"mendeley":{"formattedCitation":"(2020)","plainTextFormattedCitation":"(2020)","previouslyFormattedCitation":"(2020)"},"properties":{"noteIndex":0},"schema":"https://github.com/citation-style-language/schema/raw/master/csl-citation.json"}</w:instrText>
      </w:r>
      <w:r w:rsidRPr="00AA3ADC">
        <w:rPr>
          <w:rFonts w:ascii="Sitka Display" w:hAnsi="Sitka Display"/>
        </w:rPr>
        <w:fldChar w:fldCharType="separate"/>
      </w:r>
      <w:r w:rsidRPr="00AA3ADC">
        <w:rPr>
          <w:rFonts w:ascii="Sitka Display" w:hAnsi="Sitka Display"/>
          <w:noProof/>
        </w:rPr>
        <w:t>(2020)</w:t>
      </w:r>
      <w:r w:rsidRPr="00AA3ADC">
        <w:rPr>
          <w:rFonts w:ascii="Sitka Display" w:hAnsi="Sitka Display"/>
        </w:rPr>
        <w:fldChar w:fldCharType="end"/>
      </w:r>
      <w:r w:rsidRPr="00AA3ADC">
        <w:rPr>
          <w:rFonts w:ascii="Sitka Display" w:hAnsi="Sitka Display"/>
        </w:rPr>
        <w:t xml:space="preserve"> </w:t>
      </w:r>
      <w:r w:rsidRPr="00DB6EDF">
        <w:rPr>
          <w:rFonts w:ascii="Sitka Display" w:hAnsi="Sitka Display"/>
        </w:rPr>
        <w:t xml:space="preserve">revealed, the sale and purchase of shares (securities that signify a person's ownership of a particular company's assets) is of course permissible as long as it is in accordance with the principles of shariah, including not containing elements of </w:t>
      </w:r>
      <w:proofErr w:type="spellStart"/>
      <w:r w:rsidRPr="00DB6EDF">
        <w:rPr>
          <w:rFonts w:ascii="Sitka Display" w:hAnsi="Sitka Display"/>
        </w:rPr>
        <w:t>gharar</w:t>
      </w:r>
      <w:proofErr w:type="spellEnd"/>
      <w:r w:rsidRPr="00DB6EDF">
        <w:rPr>
          <w:rFonts w:ascii="Sitka Display" w:hAnsi="Sitka Display"/>
        </w:rPr>
        <w:t xml:space="preserve">, not containing </w:t>
      </w:r>
      <w:proofErr w:type="spellStart"/>
      <w:r w:rsidRPr="00DB6EDF">
        <w:rPr>
          <w:rFonts w:ascii="Sitka Display" w:hAnsi="Sitka Display"/>
        </w:rPr>
        <w:t>maysir</w:t>
      </w:r>
      <w:proofErr w:type="spellEnd"/>
      <w:r w:rsidRPr="00DB6EDF">
        <w:rPr>
          <w:rFonts w:ascii="Sitka Display" w:hAnsi="Sitka Display"/>
        </w:rPr>
        <w:t xml:space="preserve"> and so on.</w:t>
      </w:r>
    </w:p>
    <w:p w14:paraId="3DED903B" w14:textId="77777777" w:rsidR="00D373E2" w:rsidRDefault="00D373E2" w:rsidP="00AC3B40">
      <w:pPr>
        <w:pStyle w:val="NoSpacing"/>
        <w:ind w:firstLine="567"/>
        <w:jc w:val="both"/>
        <w:rPr>
          <w:rFonts w:ascii="Sitka Display" w:hAnsi="Sitka Display"/>
        </w:rPr>
      </w:pPr>
      <w:r w:rsidRPr="00AA3ADC">
        <w:rPr>
          <w:rFonts w:ascii="Sitka Display" w:hAnsi="Sitka Display"/>
        </w:rPr>
        <w:tab/>
      </w:r>
      <w:proofErr w:type="spellStart"/>
      <w:r w:rsidRPr="00AA3ADC">
        <w:rPr>
          <w:rFonts w:ascii="Sitka Display" w:hAnsi="Sitka Display"/>
          <w:lang w:val="en-ID"/>
        </w:rPr>
        <w:t>Am</w:t>
      </w:r>
      <w:r>
        <w:rPr>
          <w:rFonts w:ascii="Sitka Display" w:hAnsi="Sitka Display"/>
          <w:lang w:val="en-ID"/>
        </w:rPr>
        <w:t>e</w:t>
      </w:r>
      <w:r w:rsidRPr="00AA3ADC">
        <w:rPr>
          <w:rFonts w:ascii="Sitka Display" w:hAnsi="Sitka Display"/>
          <w:lang w:val="en-ID"/>
        </w:rPr>
        <w:t>rtha</w:t>
      </w:r>
      <w:proofErr w:type="spellEnd"/>
      <w:r w:rsidRPr="00AA3ADC">
        <w:rPr>
          <w:rFonts w:ascii="Sitka Display" w:hAnsi="Sitka Display"/>
          <w:lang w:val="en-ID"/>
        </w:rPr>
        <w:t xml:space="preserve"> &amp; Anwar </w:t>
      </w:r>
      <w:r w:rsidRPr="00AA3ADC">
        <w:rPr>
          <w:rFonts w:ascii="Sitka Display" w:hAnsi="Sitka Display"/>
          <w:lang w:val="en-ID"/>
        </w:rPr>
        <w:fldChar w:fldCharType="begin" w:fldLock="1"/>
      </w:r>
      <w:r>
        <w:rPr>
          <w:rFonts w:ascii="Sitka Display" w:hAnsi="Sitka Display"/>
          <w:lang w:val="en-ID"/>
        </w:rPr>
        <w:instrText>ADDIN CSL_CITATION {"citationItems":[{"id":"ITEM-1","itemData":{"DOI":"10.14421/azzarqa.v13i2.2401","ISSN":"2809-3569","abstract":"Pasar modal adalah tempat yang mempertemukan pihak investor dan pihak perusahaan. obligasi Syariah menjadi salah satu instrument yang tersedia dalam pasar modal. Obligasi Syariah sebagai alternatif bagi investor untuk menginvestasikan dana selain dalam instrument saham dan juga reksa dana, namun patut untuk diperhatikan bahwa bagaimana pengaturan hukum terkait legitimasi obligasi Syariah tersebut, serta jenis akad yang dipergunakan dan bagaimana penerapannya serta yang paling esensial adalah bagaimana perlindungan hukum bagi investor yang telah memilih obligasi Syariah sebagai alternatif dalam berinvestasi. penelitian ini termasuk dalam penelitian normative, yang merujuk kepada peraturan perundangan dan juga literatur terkait. Dan hasil dari penelitian ini adalah Pengaturan mengenai prinsip-prinsip syariah pada obligasi syariah sudah diatur secara lengkap pada peraturan perundang-undangan di Indonesia, meliputi Undang-Undang No.8 Tahun 1995 Tentang Pasar Modal Syariah, Peraturan-peraturan yang dikeluarkan oleh Lembaga terkait serta fatwa DSN-MUI, akad yang dipergunakan dalam obligasi Syariah adalah akad mudharabah dan juga akad ijarah akan tetapi penggunaan akad ijārah muntahiya bi al-tamlīk dalam Sukuk Ijarah menjadi persoalan karena aplikasi akad tersebut membuka peluang terjadi riba dalam bentuk yang sama dengan bai</w:instrText>
      </w:r>
      <w:r>
        <w:rPr>
          <w:lang w:val="en-ID"/>
        </w:rPr>
        <w:instrText>‟</w:instrText>
      </w:r>
      <w:r>
        <w:rPr>
          <w:rFonts w:ascii="Sitka Display" w:hAnsi="Sitka Display"/>
          <w:lang w:val="en-ID"/>
        </w:rPr>
        <w:instrText xml:space="preserve"> al-</w:instrText>
      </w:r>
      <w:r>
        <w:rPr>
          <w:rFonts w:ascii="Sitka Display" w:hAnsi="Sitka Display" w:cs="Sitka Display"/>
          <w:lang w:val="en-ID"/>
        </w:rPr>
        <w:instrText>„ī</w:instrText>
      </w:r>
      <w:r>
        <w:rPr>
          <w:rFonts w:ascii="Sitka Display" w:hAnsi="Sitka Display"/>
          <w:lang w:val="en-ID"/>
        </w:rPr>
        <w:instrText>nah. Perlindungan terhadap investor diatur dalam pasal 1 butir 7 dan 45 Undang-Undang 8 Tahun 1995 mengenai asas keterbukaan serta adanya jaminan dari MUI dan DSN sebagai legitimasi kebenaran secara syariat atas instrument investasi tersebut.Kata kunci ; Investor, Akad, obligasi Syariah","author":[{"dropping-particle":"","family":"Amertha","given":"Nevada Della Mena","non-dropping-particle":"","parse-names":false,"suffix":""},{"dropping-particle":"","family":"Anwar","given":"Ahmad Syaifudin","non-dropping-particle":"","parse-names":false,"suffix":""}],"container-title":"Az-Zarqa': Jurnal Hukum Bisnis Islam","id":"ITEM-1","issue":"2","issued":{"date-parts":[["2022","1","18"]]},"page":"223-247","title":"Obligasi Syariah di Indonesia Tinjauan Terhadap Jenis dan Penerapan Akad Serta Perlindungan Hukum Bagi Investor","type":"article-journal","volume":"13"},"suppress-author":1,"uris":["http://www.mendeley.com/documents/?uuid=1ea52a13-3b87-4d17-bebf-4eae3ca53a1b","http://www.mendeley.com/documents/?uuid=680ced96-b3ce-4184-8ee4-30b12faac99f"]}],"mendeley":{"formattedCitation":"(2022)","plainTextFormattedCitation":"(2022)","previouslyFormattedCitation":"(2022)"},"properties":{"noteIndex":0},"schema":"https://github.com/citation-style-language/schema/raw/master/csl-citation.json"}</w:instrText>
      </w:r>
      <w:r w:rsidRPr="00AA3ADC">
        <w:rPr>
          <w:rFonts w:ascii="Sitka Display" w:hAnsi="Sitka Display"/>
          <w:lang w:val="en-ID"/>
        </w:rPr>
        <w:fldChar w:fldCharType="separate"/>
      </w:r>
      <w:r w:rsidRPr="00AA3ADC">
        <w:rPr>
          <w:rFonts w:ascii="Sitka Display" w:hAnsi="Sitka Display"/>
          <w:noProof/>
          <w:lang w:val="en-ID"/>
        </w:rPr>
        <w:t>(2022)</w:t>
      </w:r>
      <w:r w:rsidRPr="00AA3ADC">
        <w:rPr>
          <w:rFonts w:ascii="Sitka Display" w:hAnsi="Sitka Display"/>
        </w:rPr>
        <w:fldChar w:fldCharType="end"/>
      </w:r>
      <w:r w:rsidRPr="00AA3ADC">
        <w:rPr>
          <w:rFonts w:ascii="Sitka Display" w:hAnsi="Sitka Display"/>
          <w:lang w:val="en-ID"/>
        </w:rPr>
        <w:t xml:space="preserve"> </w:t>
      </w:r>
      <w:r w:rsidRPr="00DB6EDF">
        <w:rPr>
          <w:rFonts w:ascii="Sitka Display" w:hAnsi="Sitka Display"/>
          <w:lang w:val="en-ID"/>
        </w:rPr>
        <w:t>In his research, he argues that Sharia bonds are an alternative for investors to invest funds other than in stock instruments and mutual funds, but it is worth noting that how the legal arrangements related to the legitimacy of Sharia bonds, as well as the type of contract used and how it is implemented and the most essential is how legal protection for investors who have chosen Sharia bonds as an alternative to Sharia investment.</w:t>
      </w:r>
    </w:p>
    <w:p w14:paraId="5DC30E3C" w14:textId="77777777" w:rsidR="00D373E2" w:rsidRPr="00721DD4" w:rsidRDefault="00D373E2" w:rsidP="00AC3B40">
      <w:pPr>
        <w:pStyle w:val="NoSpacing"/>
        <w:ind w:firstLine="567"/>
        <w:jc w:val="both"/>
        <w:rPr>
          <w:rFonts w:ascii="Sitka Display" w:hAnsi="Sitka Display"/>
        </w:rPr>
      </w:pPr>
      <w:r w:rsidRPr="00DB6EDF">
        <w:rPr>
          <w:rFonts w:ascii="Sitka Display" w:hAnsi="Sitka Display"/>
        </w:rPr>
        <w:t>A number of studies have addressed various aspects of Islamic investments,</w:t>
      </w:r>
      <w:r w:rsidRPr="004C502D">
        <w:rPr>
          <w:rFonts w:ascii="Sitka Display" w:hAnsi="Sitka Display"/>
        </w:rPr>
        <w:t xml:space="preserve"> </w:t>
      </w:r>
      <w:proofErr w:type="spellStart"/>
      <w:r w:rsidRPr="004C502D">
        <w:rPr>
          <w:rFonts w:ascii="Sitka Display" w:hAnsi="Sitka Display"/>
        </w:rPr>
        <w:t>Banuri</w:t>
      </w:r>
      <w:proofErr w:type="spellEnd"/>
      <w:r w:rsidRPr="004C502D">
        <w:rPr>
          <w:rFonts w:ascii="Sitka Display" w:hAnsi="Sitka Display"/>
        </w:rPr>
        <w:t xml:space="preserve"> </w:t>
      </w:r>
      <w:r>
        <w:rPr>
          <w:rFonts w:ascii="Sitka Display" w:hAnsi="Sitka Display"/>
        </w:rPr>
        <w:t>e</w:t>
      </w:r>
      <w:r w:rsidRPr="004C502D">
        <w:rPr>
          <w:rFonts w:ascii="Sitka Display" w:hAnsi="Sitka Display"/>
        </w:rPr>
        <w:t xml:space="preserve">t al. </w:t>
      </w:r>
      <w:r w:rsidRPr="004C502D">
        <w:rPr>
          <w:rFonts w:ascii="Sitka Display" w:hAnsi="Sitka Display"/>
        </w:rPr>
        <w:fldChar w:fldCharType="begin" w:fldLock="1"/>
      </w:r>
      <w:r>
        <w:rPr>
          <w:rFonts w:ascii="Sitka Display" w:hAnsi="Sitka Display"/>
        </w:rPr>
        <w:instrText>ADDIN CSL_CITATION {"citationItems":[{"id":"ITEM-1","itemData":{"DOI":"10.1016/j.irfa.2024.103690","ISSN":"10575219","author":[{"dropping-particle":"","family":"Banuri","given":"Sheheryar","non-dropping-particle":"","parse-names":false,"suffix":""},{"dropping-particle":"","family":"Murgia","given":"Lucia Milena","non-dropping-particle":"","parse-names":false,"suffix":""},{"dropping-particle":"","family":"Haq","given":"Imtiaz Ul","non-dropping-particle":"","parse-names":false,"suffix":""}],"container-title":"International Review of Financial Analysis","id":"ITEM-1","issued":{"date-parts":[["2024","11"]]},"page":"103690","title":"The power of religion: Islamic investing in the lab","type":"article-journal","volume":"96"},"suppress-author":1,"uris":["http://www.mendeley.com/documents/?uuid=89706094-eb67-40f1-8d73-0bf11072db42","http://www.mendeley.com/documents/?uuid=15086012-20c1-4771-9f52-57190d48245b"]}],"mendeley":{"formattedCitation":"(2024)","plainTextFormattedCitation":"(2024)","previouslyFormattedCitation":"(2024)"},"properties":{"noteIndex":0},"schema":"https://github.com/citation-style-language/schema/raw/master/csl-citation.json"}</w:instrText>
      </w:r>
      <w:r w:rsidRPr="004C502D">
        <w:rPr>
          <w:rFonts w:ascii="Sitka Display" w:hAnsi="Sitka Display"/>
        </w:rPr>
        <w:fldChar w:fldCharType="separate"/>
      </w:r>
      <w:r w:rsidRPr="004C502D">
        <w:rPr>
          <w:rFonts w:ascii="Sitka Display" w:hAnsi="Sitka Display"/>
          <w:noProof/>
        </w:rPr>
        <w:t>(2024)</w:t>
      </w:r>
      <w:r w:rsidRPr="004C502D">
        <w:rPr>
          <w:rFonts w:ascii="Sitka Display" w:hAnsi="Sitka Display"/>
          <w:lang w:val="id-ID"/>
        </w:rPr>
        <w:fldChar w:fldCharType="end"/>
      </w:r>
      <w:r w:rsidRPr="004C502D">
        <w:rPr>
          <w:rFonts w:ascii="Sitka Display" w:hAnsi="Sitka Display"/>
        </w:rPr>
        <w:t xml:space="preserve"> </w:t>
      </w:r>
      <w:r w:rsidRPr="00DB6EDF">
        <w:rPr>
          <w:rFonts w:ascii="Sitka Display" w:hAnsi="Sitka Display"/>
        </w:rPr>
        <w:t xml:space="preserve">shows that those with stronger religious preferences are more likely to stick </w:t>
      </w:r>
      <w:r w:rsidRPr="00DB6EDF">
        <w:rPr>
          <w:rFonts w:ascii="Sitka Display" w:hAnsi="Sitka Display"/>
        </w:rPr>
        <w:lastRenderedPageBreak/>
        <w:t>with their investments in Islamic funds when the funds perform poorly.</w:t>
      </w:r>
      <w:r w:rsidRPr="004C502D">
        <w:rPr>
          <w:rFonts w:ascii="Sitka Display" w:hAnsi="Sitka Display"/>
        </w:rPr>
        <w:t xml:space="preserve"> Yusuf </w:t>
      </w:r>
      <w:r>
        <w:rPr>
          <w:rFonts w:ascii="Sitka Display" w:hAnsi="Sitka Display"/>
        </w:rPr>
        <w:t>e</w:t>
      </w:r>
      <w:r w:rsidRPr="00E702CB">
        <w:rPr>
          <w:rFonts w:ascii="Microsoft Himalaya" w:hAnsi="Microsoft Himalaya"/>
          <w:w w:val="1"/>
          <w:sz w:val="5"/>
        </w:rPr>
        <w:t>.</w:t>
      </w:r>
      <w:r w:rsidRPr="004C502D">
        <w:rPr>
          <w:rFonts w:ascii="Sitka Display" w:hAnsi="Sitka Display"/>
        </w:rPr>
        <w:t xml:space="preserve">t al. </w:t>
      </w:r>
      <w:r w:rsidRPr="004C502D">
        <w:rPr>
          <w:rFonts w:ascii="Sitka Display" w:hAnsi="Sitka Display"/>
        </w:rPr>
        <w:fldChar w:fldCharType="begin" w:fldLock="1"/>
      </w:r>
      <w:r>
        <w:rPr>
          <w:rFonts w:ascii="Sitka Display" w:hAnsi="Sitka Display"/>
        </w:rPr>
        <w:instrText>ADDIN CSL_CITATION {"citationItems":[{"id":"ITEM-1","itemData":{"DOI":"10.37641/jimkes.v11i2.2036","ISSN":"2721-169X","abstract":"This research aims to examine the implementation of Islamic finance in Islamic banking in Indonesia based on the characteristics of Islamic finance, namely Tauhid (Monotheism), Adl (Justice), Nubuwwah (Prophethood), Khilafah (Stewardship), and Ma’ad (Afterlife). This study also aims to serve as a means for the Indonesian public to obtain information related to the application of financial systems in Islamic banking. The researcher employs a qualitative research method, using secondary data sourced from literature, including journals, articles, documentation, written texts, and relevant materials related to the research topic. The results of this study indicate that Islamic banks indeed practice their activities in accordance with Sharia regulations. The five values or characteristics of Islamic finance serve as the main foundation in its implementation. Firstly, in the concept of Tauhid, leaders consistently maintain their devotion to Allah. Moreover, Islamic banks make all policy decisions based on the Qur'an and Sunnah (traditions of the Prophet). Secondly, in terms of Adl, this principle is evident in the implementation of Islamic banking contracts, which do not prioritize personal gain in their collaborations. Thirdly, the principle of Nubuwwah, which prohibits monopolies and encourages cooperation in community building, aligns with one of the practices of the Prophet Muhammad during his time. Fourthly, Khilafah, through the practice of Islamic banking involving zakat contributions from its activities, demonstrates that Islamic banks in Indonesia do not forget their obligation to contribute to a just economy. Lastly, Ma’ad; Islamic banks always consider the ultimate outcome of their activities, as everything they undertake will be rewarded or punished in accordance with their deeds.","author":[{"dropping-particle":"","family":"Yusuf","given":"Sri Dewi","non-dropping-particle":"","parse-names":false,"suffix":""},{"dropping-particle":"","family":"Mokoagow","given":"Muhamad","non-dropping-particle":"","parse-names":false,"suffix":""},{"dropping-particle":"","family":"Nur","given":"Muhammad","non-dropping-particle":"","parse-names":false,"suffix":""},{"dropping-particle":"","family":"Rauf","given":"Spandi","non-dropping-particle":"","parse-names":false,"suffix":""}],"container-title":"Jurnal Ilmiah Manajemen Kesatuan","id":"ITEM-1","issue":"2","issued":{"date-parts":[["2023","8","1"]]},"page":"363-369","title":"Islamic Financial Characteristics and the Sustainability of Islamic Banking in Indonesia: Challenges and Opportunities","type":"article-journal","volume":"11"},"suppress-author":1,"uris":["http://www.mendeley.com/documents/?uuid=a23a687b-fe00-4db6-9138-fdf09dada19a","http://www.mendeley.com/documents/?uuid=b2ba28ce-eeb9-42bb-9f51-de8cc77ed797"]}],"mendeley":{"formattedCitation":"(2023)","plainTextFormattedCitation":"(2023)","previouslyFormattedCitation":"(2023)"},"properties":{"noteIndex":0},"schema":"https://github.com/citation-style-language/schema/raw/master/csl-citation.json"}</w:instrText>
      </w:r>
      <w:r w:rsidRPr="004C502D">
        <w:rPr>
          <w:rFonts w:ascii="Sitka Display" w:hAnsi="Sitka Display"/>
        </w:rPr>
        <w:fldChar w:fldCharType="separate"/>
      </w:r>
      <w:r w:rsidRPr="004C502D">
        <w:rPr>
          <w:rFonts w:ascii="Sitka Display" w:hAnsi="Sitka Display"/>
          <w:noProof/>
        </w:rPr>
        <w:t>(2023)</w:t>
      </w:r>
      <w:r w:rsidRPr="004C502D">
        <w:rPr>
          <w:rFonts w:ascii="Sitka Display" w:hAnsi="Sitka Display"/>
          <w:lang w:val="id-ID"/>
        </w:rPr>
        <w:fldChar w:fldCharType="end"/>
      </w:r>
      <w:r w:rsidRPr="004C502D">
        <w:rPr>
          <w:rFonts w:ascii="Sitka Display" w:hAnsi="Sitka Display"/>
        </w:rPr>
        <w:t xml:space="preserve"> </w:t>
      </w:r>
      <w:r w:rsidRPr="00D17D0B">
        <w:rPr>
          <w:rFonts w:ascii="Sitka Display" w:hAnsi="Sitka Display"/>
        </w:rPr>
        <w:t>outlining some of the characteristics of Islamic investment instruments and their implications for the performance of Islamic portfolios, they stated that Islamic banks should practice their activities in accordance with sharia principles.</w:t>
      </w:r>
      <w:r w:rsidRPr="004C502D">
        <w:rPr>
          <w:rFonts w:ascii="Sitka Display" w:hAnsi="Sitka Display"/>
        </w:rPr>
        <w:t xml:space="preserve"> </w:t>
      </w:r>
      <w:r>
        <w:rPr>
          <w:rFonts w:ascii="Sitka Display" w:hAnsi="Sitka Display"/>
        </w:rPr>
        <w:t>Study</w:t>
      </w:r>
      <w:r w:rsidRPr="004C502D">
        <w:rPr>
          <w:rFonts w:ascii="Sitka Display" w:hAnsi="Sitka Display"/>
        </w:rPr>
        <w:t xml:space="preserve"> </w:t>
      </w:r>
      <w:proofErr w:type="spellStart"/>
      <w:r w:rsidRPr="004C502D">
        <w:rPr>
          <w:rFonts w:ascii="Sitka Display" w:hAnsi="Sitka Display"/>
        </w:rPr>
        <w:t>Yani</w:t>
      </w:r>
      <w:proofErr w:type="spellEnd"/>
      <w:r w:rsidRPr="004C502D">
        <w:rPr>
          <w:rFonts w:ascii="Sitka Display" w:hAnsi="Sitka Display"/>
        </w:rPr>
        <w:t xml:space="preserve"> </w:t>
      </w:r>
      <w:r>
        <w:rPr>
          <w:rFonts w:ascii="Sitka Display" w:hAnsi="Sitka Display"/>
        </w:rPr>
        <w:t>e</w:t>
      </w:r>
      <w:r w:rsidRPr="00E702CB">
        <w:rPr>
          <w:rFonts w:ascii="Microsoft Himalaya" w:hAnsi="Microsoft Himalaya"/>
          <w:w w:val="1"/>
          <w:sz w:val="5"/>
        </w:rPr>
        <w:t>.</w:t>
      </w:r>
      <w:r w:rsidRPr="004C502D">
        <w:rPr>
          <w:rFonts w:ascii="Sitka Display" w:hAnsi="Sitka Display"/>
        </w:rPr>
        <w:t xml:space="preserve">t al. </w:t>
      </w:r>
      <w:r w:rsidRPr="004C502D">
        <w:rPr>
          <w:rFonts w:ascii="Sitka Display" w:hAnsi="Sitka Display"/>
        </w:rPr>
        <w:fldChar w:fldCharType="begin" w:fldLock="1"/>
      </w:r>
      <w:r>
        <w:rPr>
          <w:rFonts w:ascii="Sitka Display" w:hAnsi="Sitka Display"/>
        </w:rPr>
        <w:instrText>ADDIN CSL_CITATION {"citationItems":[{"id":"ITEM-1","itemData":{"DOI":"10.22373/share.v9i1.6259","ISSN":"2549-0648","abstract":"ABSTRACT - This study aims to empirically explore and analyze the effects of profitability, liquidity, solvency, and firm size on the rate of returns of Islamic stocks in Indonesia. A total of 30 companies registered in the Jakarta Islamic Index were selected as samples of the study using purposive sampling techniques during the 2013-2017 period and estimated using the panel model of Generalized Least Square (GLS). This study found evidence of a positive and significant effect of profitability on the Islamic stock returns, while liquidity, solvency, and company size were documented to insignificant in affecting the Islamic stock returns. The results of this study imply that to gain a maximum rate of returns, investors should pay attention to the profitability gained by the companies listed on the Islamic stock market.==================================================================================================ABSTRAK – Apa yang Menentukan Tingkat Pengembalian Saham Syariah di Indonesia? Penelitian ini bertujuan untuk menguji dan menganalisis pengaruh profitabilitas, likuiditas, solvabilitas, dan ukuran perusahaan terhadap tingkat pengembalian saham syariah di Indonesia. Sebanyak 30 perusahaan yang terdaftar di Jakarta Islamic Index dipilih sebagai sampel dalam penelitian ini dengan menggunakan teknik purposive sampling selama periode 2013-2017 dan diestimasi dengan model panel Generalized Least Square. Penelitian ini menemukan bukti bahwa profitabilitas berpengaruh positif dan signifikan terhadap tingkat pengembalian saham syariah, sedangkan likuiditas, solvabilitas, dan ukuran perusahaan tidak berpengaruh signifikan terhadap tingkat pengembalian saham syariah. Hasil penelitian ini menunjukkan bahwa untuk memaksimumkan tingkat pengembalian, investor harus memperhatikan keuntungan yang diperolehi perusahaan yang terdaftar di pasar saham syariah.","author":[{"dropping-particle":"","family":"Yani","given":"Rina Novi","non-dropping-particle":"","parse-names":false,"suffix":""},{"dropping-particle":"","family":"Arfan","given":"Muhammad","non-dropping-particle":"","parse-names":false,"suffix":""},{"dropping-particle":"","family":"Majid","given":"M. Shabri Abd.","non-dropping-particle":"","parse-names":false,"suffix":""}],"container-title":"Share: Jurnal Ekonomi dan Keuangan Islam","id":"ITEM-1","issue":"1","issued":{"date-parts":[["2020","6","25"]]},"page":"1-21","title":"What Determines Islamic Stock Returns in Indonesia?","type":"article-journal","volume":"9"},"suppress-author":1,"uris":["http://www.mendeley.com/documents/?uuid=b8cb808b-49f4-4787-9b46-e0ff652c5b5e","http://www.mendeley.com/documents/?uuid=dbd33e67-2df3-44cd-9015-81164b6c63d9"]}],"mendeley":{"formattedCitation":"(2020)","plainTextFormattedCitation":"(2020)","previouslyFormattedCitation":"(2020)"},"properties":{"noteIndex":0},"schema":"https://github.com/citation-style-language/schema/raw/master/csl-citation.json"}</w:instrText>
      </w:r>
      <w:r w:rsidRPr="004C502D">
        <w:rPr>
          <w:rFonts w:ascii="Sitka Display" w:hAnsi="Sitka Display"/>
        </w:rPr>
        <w:fldChar w:fldCharType="separate"/>
      </w:r>
      <w:r w:rsidRPr="004C502D">
        <w:rPr>
          <w:rFonts w:ascii="Sitka Display" w:hAnsi="Sitka Display"/>
          <w:noProof/>
        </w:rPr>
        <w:t>(2020)</w:t>
      </w:r>
      <w:r w:rsidRPr="004C502D">
        <w:rPr>
          <w:rFonts w:ascii="Sitka Display" w:hAnsi="Sitka Display"/>
          <w:lang w:val="id-ID"/>
        </w:rPr>
        <w:fldChar w:fldCharType="end"/>
      </w:r>
      <w:r w:rsidRPr="004C502D">
        <w:rPr>
          <w:rFonts w:ascii="Sitka Display" w:hAnsi="Sitka Display"/>
        </w:rPr>
        <w:t xml:space="preserve"> </w:t>
      </w:r>
      <w:r w:rsidRPr="00721DD4">
        <w:rPr>
          <w:rFonts w:ascii="Sitka Display" w:hAnsi="Sitka Display"/>
        </w:rPr>
        <w:t>which examines the main factors, such as understanding of sharia, such as solvency, liquidity, profitability and return that can affect th</w:t>
      </w:r>
      <w:r>
        <w:rPr>
          <w:rFonts w:ascii="Sitka Display" w:hAnsi="Sitka Display"/>
        </w:rPr>
        <w:t>e decisions of novice investors</w:t>
      </w:r>
      <w:r w:rsidRPr="004C502D">
        <w:rPr>
          <w:rFonts w:ascii="Sitka Display" w:hAnsi="Sitka Display"/>
        </w:rPr>
        <w:t xml:space="preserve">. </w:t>
      </w:r>
      <w:r>
        <w:rPr>
          <w:rFonts w:ascii="Sitka Display" w:hAnsi="Sitka Display"/>
        </w:rPr>
        <w:t>Study by</w:t>
      </w:r>
      <w:r w:rsidRPr="004C502D">
        <w:rPr>
          <w:rFonts w:ascii="Sitka Display" w:hAnsi="Sitka Display"/>
        </w:rPr>
        <w:t xml:space="preserve"> </w:t>
      </w:r>
      <w:proofErr w:type="spellStart"/>
      <w:r w:rsidRPr="004C502D">
        <w:rPr>
          <w:rFonts w:ascii="Sitka Display" w:hAnsi="Sitka Display"/>
        </w:rPr>
        <w:t>Afroh</w:t>
      </w:r>
      <w:proofErr w:type="spellEnd"/>
      <w:r w:rsidRPr="004C502D">
        <w:rPr>
          <w:rFonts w:ascii="Sitka Display" w:hAnsi="Sitka Display"/>
        </w:rPr>
        <w:t xml:space="preserve"> &amp; </w:t>
      </w:r>
      <w:proofErr w:type="spellStart"/>
      <w:r w:rsidRPr="004C502D">
        <w:rPr>
          <w:rFonts w:ascii="Sitka Display" w:hAnsi="Sitka Display"/>
        </w:rPr>
        <w:t>Hafidzi</w:t>
      </w:r>
      <w:proofErr w:type="spellEnd"/>
      <w:r w:rsidRPr="004C502D">
        <w:rPr>
          <w:rFonts w:ascii="Sitka Display" w:hAnsi="Sitka Display"/>
        </w:rPr>
        <w:t xml:space="preserve"> </w:t>
      </w:r>
      <w:r w:rsidRPr="004C502D">
        <w:rPr>
          <w:rFonts w:ascii="Sitka Display" w:hAnsi="Sitka Display"/>
        </w:rPr>
        <w:fldChar w:fldCharType="begin" w:fldLock="1"/>
      </w:r>
      <w:r>
        <w:rPr>
          <w:rFonts w:ascii="Sitka Display" w:hAnsi="Sitka Display"/>
        </w:rPr>
        <w:instrText>ADDIN CSL_CITATION {"citationItems":[{"id":"ITEM-1","itemData":{"DOI":"10.18196/jai.v25i1.20534","ISSN":"2622-6413","abstract":"Research aims: This study aims to analyze the influence of Sharia stock literacy and risk factors on Sharia stock investment decisions with behavioral bias as an intervening variable.Design/Methodology/Approach: The population was investors in East Java Province who invested in Sharia stock. The sample for this research was 500 respondents. The analysis employed was the Structural Equation Model.Research findings: The impact of Sharia stock literacy on both Sharia stock literacy and investor behavioral bias was positive. Sharia stock investment decisions were adversely impacted by risk factors. Additionally, risk factors had a detrimental impact on investor behavioral bias. Behavioral bias yielded a favorable impact on the decision-making process for investing in Sharia-compliant stocks. Through behavioral bias, Sharia stock literacy positively affected Sharia stock investment decisions. Meanwhile, risk factors obtained a negative effect on Sharia stock investment decisions through behavioral bias.Theoretical contribution/Originality: This research contributes to Sharia stock investment decisions and provides empirical evidence of Sharia stock investment decisions concerning Sharia stock literacy, risk factors, and behavioral biases.Practitioner/Policy implication: This research contributes to investors' ability to determine investment decisions in Sharia stock.Research limitation/Implication: The limitation of this research is that independent variables only used two components of Sharia stock investment decision, i.e., Sharia stock literacy and risk factors. Hence, the level of influence of the independent variables on the dependent was small.","author":[{"dropping-particle":"","family":"Afroh","given":"Ibna Kamilia Fiel","non-dropping-particle":"","parse-names":false,"suffix":""},{"dropping-particle":"","family":"Hafidzi","given":"Achmad Hasan","non-dropping-particle":"","parse-names":false,"suffix":""}],"container-title":"Journal of Accounting and Investment","id":"ITEM-1","issue":"1","issued":{"date-parts":[["2024","2","9"]]},"page":"231-248","title":"Sharia stock investment decisions: Sharia stock literacy and risk factors and their relations with behavioral bias","type":"article-journal","volume":"25"},"suppress-author":1,"uris":["http://www.mendeley.com/documents/?uuid=a69a1789-3005-46eb-adf3-44e38daad4f6","http://www.mendeley.com/documents/?uuid=464a46b9-db71-47e1-ab4c-ee3e6f4e47a8"]}],"mendeley":{"formattedCitation":"(2024)","plainTextFormattedCitation":"(2024)","previouslyFormattedCitation":"(2024)"},"properties":{"noteIndex":0},"schema":"https://github.com/citation-style-language/schema/raw/master/csl-citation.json"}</w:instrText>
      </w:r>
      <w:r w:rsidRPr="004C502D">
        <w:rPr>
          <w:rFonts w:ascii="Sitka Display" w:hAnsi="Sitka Display"/>
        </w:rPr>
        <w:fldChar w:fldCharType="separate"/>
      </w:r>
      <w:r w:rsidRPr="004C502D">
        <w:rPr>
          <w:rFonts w:ascii="Sitka Display" w:hAnsi="Sitka Display"/>
          <w:noProof/>
        </w:rPr>
        <w:t>(2024)</w:t>
      </w:r>
      <w:r w:rsidRPr="004C502D">
        <w:rPr>
          <w:rFonts w:ascii="Sitka Display" w:hAnsi="Sitka Display"/>
          <w:lang w:val="id-ID"/>
        </w:rPr>
        <w:fldChar w:fldCharType="end"/>
      </w:r>
      <w:r w:rsidRPr="004C502D">
        <w:rPr>
          <w:rFonts w:ascii="Sitka Display" w:hAnsi="Sitka Display"/>
        </w:rPr>
        <w:t xml:space="preserve"> </w:t>
      </w:r>
    </w:p>
    <w:p w14:paraId="1F05F5BB" w14:textId="77777777" w:rsidR="00D373E2" w:rsidRPr="0077675C" w:rsidRDefault="00D373E2" w:rsidP="00AC3B40">
      <w:pPr>
        <w:pStyle w:val="NoSpacing"/>
        <w:ind w:firstLine="567"/>
        <w:jc w:val="both"/>
        <w:rPr>
          <w:rFonts w:ascii="Sitka Display" w:hAnsi="Sitka Display"/>
        </w:rPr>
      </w:pPr>
      <w:r w:rsidRPr="00721DD4">
        <w:rPr>
          <w:rFonts w:ascii="Sitka Display" w:hAnsi="Sitka Display"/>
        </w:rPr>
        <w:t>identifying the consequences of mistakes in choosing sharia instruments, both from a financial perspective and violations of principles due to a lack of sharia literacy While</w:t>
      </w:r>
      <w:r>
        <w:rPr>
          <w:rFonts w:ascii="Sitka Display" w:hAnsi="Sitka Display"/>
        </w:rPr>
        <w:t xml:space="preserve"> study by</w:t>
      </w:r>
      <w:r w:rsidRPr="004C502D">
        <w:rPr>
          <w:rFonts w:ascii="Sitka Display" w:hAnsi="Sitka Display"/>
        </w:rPr>
        <w:t xml:space="preserve"> </w:t>
      </w:r>
      <w:proofErr w:type="spellStart"/>
      <w:r w:rsidRPr="004C502D">
        <w:rPr>
          <w:rFonts w:ascii="Sitka Display" w:hAnsi="Sitka Display"/>
        </w:rPr>
        <w:t>Billah</w:t>
      </w:r>
      <w:proofErr w:type="spellEnd"/>
      <w:r w:rsidRPr="004C502D">
        <w:rPr>
          <w:rFonts w:ascii="Sitka Display" w:hAnsi="Sitka Display"/>
        </w:rPr>
        <w:t xml:space="preserve"> </w:t>
      </w:r>
      <w:r>
        <w:rPr>
          <w:rFonts w:ascii="Sitka Display" w:hAnsi="Sitka Display"/>
        </w:rPr>
        <w:t>e</w:t>
      </w:r>
      <w:r w:rsidRPr="00E702CB">
        <w:rPr>
          <w:rFonts w:ascii="Microsoft Himalaya" w:hAnsi="Microsoft Himalaya"/>
          <w:w w:val="1"/>
          <w:sz w:val="5"/>
        </w:rPr>
        <w:t>.</w:t>
      </w:r>
      <w:r w:rsidRPr="004C502D">
        <w:rPr>
          <w:rFonts w:ascii="Sitka Display" w:hAnsi="Sitka Display"/>
        </w:rPr>
        <w:t xml:space="preserve">t al. </w:t>
      </w:r>
      <w:r w:rsidRPr="004C502D">
        <w:rPr>
          <w:rFonts w:ascii="Sitka Display" w:hAnsi="Sitka Display"/>
        </w:rPr>
        <w:fldChar w:fldCharType="begin" w:fldLock="1"/>
      </w:r>
      <w:r>
        <w:rPr>
          <w:rFonts w:ascii="Sitka Display" w:hAnsi="Sitka Display"/>
        </w:rPr>
        <w:instrText>ADDIN CSL_CITATION {"citationItems":[{"id":"ITEM-1","itemData":{"DOI":"10.1016/j.bir.2023.11.005","ISSN":"22148450","author":[{"dropping-particle":"","family":"Billah","given":"Syed Mabruk","non-dropping-particle":"","parse-names":false,"suffix":""},{"dropping-particle":"","family":"Kapar","given":"Burcu","non-dropping-particle":"","parse-names":false,"suffix":""},{"dropping-particle":"","family":"Hassan","given":"M. Kabir","non-dropping-particle":"","parse-names":false,"suffix":""},{"dropping-particle":"","family":"Pezzo","given":"Luca","non-dropping-particle":"","parse-names":false,"suffix":""},{"dropping-particle":"","family":"Rabbani","given":"Mustafa Raza","non-dropping-particle":"","parse-names":false,"suffix":""}],"container-title":"Borsa Istanbul Review","id":"ITEM-1","issue":"1","issued":{"date-parts":[["2024","1"]]},"page":"137-163","title":"Tail-risk connectedness between sukuk and conventional bond markets and their determinants: Evidence from a country-level analysis","type":"article-journal","volume":"24"},"suppress-author":1,"uris":["http://www.mendeley.com/documents/?uuid=50453400-1e84-4a37-ad97-adc1d1441701","http://www.mendeley.com/documents/?uuid=56460bf6-0613-4bf1-a2ab-e5a123e458db"]}],"mendeley":{"formattedCitation":"(2024)","plainTextFormattedCitation":"(2024)","previouslyFormattedCitation":"(2024)"},"properties":{"noteIndex":0},"schema":"https://github.com/citation-style-language/schema/raw/master/csl-citation.json"}</w:instrText>
      </w:r>
      <w:r w:rsidRPr="004C502D">
        <w:rPr>
          <w:rFonts w:ascii="Sitka Display" w:hAnsi="Sitka Display"/>
        </w:rPr>
        <w:fldChar w:fldCharType="separate"/>
      </w:r>
      <w:r w:rsidRPr="004C502D">
        <w:rPr>
          <w:rFonts w:ascii="Sitka Display" w:hAnsi="Sitka Display"/>
          <w:noProof/>
        </w:rPr>
        <w:t>(2024)</w:t>
      </w:r>
      <w:r w:rsidRPr="004C502D">
        <w:rPr>
          <w:rFonts w:ascii="Sitka Display" w:hAnsi="Sitka Display"/>
          <w:lang w:val="id-ID"/>
        </w:rPr>
        <w:fldChar w:fldCharType="end"/>
      </w:r>
      <w:r>
        <w:rPr>
          <w:rFonts w:ascii="Sitka Display" w:hAnsi="Sitka Display"/>
        </w:rPr>
        <w:t xml:space="preserve"> </w:t>
      </w:r>
      <w:r w:rsidRPr="00721DD4">
        <w:rPr>
          <w:rFonts w:ascii="Sitka Display" w:hAnsi="Sitka Display"/>
        </w:rPr>
        <w:t>comparing the risk and return between sukuk and Islamic mutual funds in the context of global market volatility.</w:t>
      </w:r>
    </w:p>
    <w:p w14:paraId="42B0C9EB" w14:textId="77777777" w:rsidR="00D373E2" w:rsidRPr="0077675C" w:rsidRDefault="00D373E2" w:rsidP="00AC3B40">
      <w:pPr>
        <w:pStyle w:val="NoSpacing"/>
        <w:ind w:firstLine="567"/>
        <w:jc w:val="both"/>
        <w:rPr>
          <w:rFonts w:ascii="Sitka Display" w:hAnsi="Sitka Display"/>
        </w:rPr>
      </w:pPr>
      <w:r w:rsidRPr="0077675C">
        <w:rPr>
          <w:rFonts w:ascii="Sitka Display" w:hAnsi="Sitka Display"/>
        </w:rPr>
        <w:t>Although previous research studies provide important insights, there is no comprehensive model that integrates religious factors, investment objectives, risk profile, and global economic conditions into one specific decision-making pattern for novice investors The novelty of this research lies in the development of a holistic Islamic investment selection pattern by combining aspects of Islamic values, individual financial goals, and indicators of global economic uncertainty, and its validation in Indonesia.</w:t>
      </w:r>
      <w:r w:rsidRPr="00DD2AA5">
        <w:rPr>
          <w:rFonts w:ascii="Sitka Display" w:hAnsi="Sitka Display"/>
        </w:rPr>
        <w:t xml:space="preserve"> </w:t>
      </w:r>
      <w:r w:rsidRPr="00DD2AA5">
        <w:rPr>
          <w:rFonts w:ascii="Sitka Display" w:hAnsi="Sitka Display"/>
        </w:rPr>
        <w:fldChar w:fldCharType="begin" w:fldLock="1"/>
      </w:r>
      <w:r>
        <w:rPr>
          <w:rFonts w:ascii="Sitka Display" w:hAnsi="Sitka Display"/>
        </w:rPr>
        <w:instrText>ADDIN CSL_CITATION {"citationItems":[{"id":"ITEM-1","itemData":{"DOI":"10.29040/jiei.v2i02.45","ISSN":"2579-6534","abstract":"Value at Risk is defined as an estimate of the maximum loss of an investment over a given period and a given confidence level. The purposes of this research is to understand the size of financial risk and net return of mudharabah deposit on Islamic bank using Value at Risk (VaR) approach. Objects of this research is quarterly financial report of Bank Syariah Mandiri, for three years, 2013-2015. VaR analysis shows that investment mudaraba deposits at Bank Syariah Mandiri as measured by VaR approach to investment risk (VaRmean) in 2013 amounted to 0.30%, and a net return of 0.54%, in 2014 the mean VaR 0.18%, and the net return 0.62%, in 2015 the mean VaR of 0.25%, and a net return of 0.55%. Keywords : Value at Risk ( VaR ), risk, net return, mudharabah deposit","author":[{"dropping-particle":"","family":"Mustofa","given":"Ulul Azmi","non-dropping-particle":"","parse-names":false,"suffix":""},{"dropping-particle":"","family":"Prastiwi","given":"Iin Emy","non-dropping-particle":"","parse-names":false,"suffix":""}],"container-title":"JURNAL ILMIAH EKONOMI ISLAM","id":"ITEM-1","issue":"02","issued":{"date-parts":[["2016","7","29"]]},"title":"ANALISIS RISIKO INVESTASI DEPOSITO MUDHARABAH (Studi pada Bank Syariah Mandiri Tahun 2013-2015)","type":"article-journal","volume":"2"},"uris":["http://www.mendeley.com/documents/?uuid=585ca312-661f-4496-a2b4-60f1759002cb","http://www.mendeley.com/documents/?uuid=747ee871-f71c-4cff-bfb6-dd7d81f8fcf9"]}],"mendeley":{"formattedCitation":"(Mustofa &amp; Prastiwi, 2016)","plainTextFormattedCitation":"(Mustofa &amp; Prastiwi, 2016)","previouslyFormattedCitation":"(Mustofa &amp; Prastiwi, 2016)"},"properties":{"noteIndex":0},"schema":"https://github.com/citation-style-language/schema/raw/master/csl-citation.json"}</w:instrText>
      </w:r>
      <w:r w:rsidRPr="00DD2AA5">
        <w:rPr>
          <w:rFonts w:ascii="Sitka Display" w:hAnsi="Sitka Display"/>
        </w:rPr>
        <w:fldChar w:fldCharType="separate"/>
      </w:r>
      <w:r w:rsidRPr="00DD2AA5">
        <w:rPr>
          <w:rFonts w:ascii="Sitka Display" w:hAnsi="Sitka Display"/>
          <w:noProof/>
        </w:rPr>
        <w:t>(Mustofa &amp; Prastiwi, 2016)</w:t>
      </w:r>
      <w:r w:rsidRPr="00DD2AA5">
        <w:rPr>
          <w:rFonts w:ascii="Sitka Display" w:hAnsi="Sitka Display"/>
        </w:rPr>
        <w:fldChar w:fldCharType="end"/>
      </w:r>
      <w:r w:rsidRPr="00DD2AA5">
        <w:rPr>
          <w:rFonts w:ascii="Sitka Display" w:hAnsi="Sitka Display"/>
        </w:rPr>
        <w:t>.</w:t>
      </w:r>
      <w:r>
        <w:rPr>
          <w:rFonts w:ascii="Sitka Display" w:hAnsi="Sitka Display"/>
        </w:rPr>
        <w:t xml:space="preserve"> </w:t>
      </w:r>
    </w:p>
    <w:p w14:paraId="133F250D" w14:textId="77777777" w:rsidR="00D373E2" w:rsidRPr="0077675C" w:rsidRDefault="00D373E2" w:rsidP="00AC3B40">
      <w:pPr>
        <w:pStyle w:val="NoSpacing"/>
        <w:ind w:firstLine="567"/>
        <w:jc w:val="both"/>
        <w:rPr>
          <w:rFonts w:ascii="Sitka Display" w:hAnsi="Sitka Display"/>
          <w:lang w:val="en-ID"/>
        </w:rPr>
      </w:pPr>
      <w:r w:rsidRPr="0077675C">
        <w:rPr>
          <w:rFonts w:ascii="Sitka Display" w:hAnsi="Sitka Display"/>
        </w:rPr>
        <w:t>Based on this background and gap, this study formulates the problem to be discussed is what factors are most influential in the choice of Islamic investment for beginners amid global economic uncertainty, and how to design a systematic and applicable Islamic investment decision pattern. The purpose of this research is to identify and categorize key factors, and formulate Islamic investment selection patterns that can be used as practical guidance for novice investors.</w:t>
      </w:r>
      <w:r w:rsidRPr="00DD2AA5">
        <w:rPr>
          <w:rFonts w:ascii="Sitka Display" w:hAnsi="Sitka Display"/>
        </w:rPr>
        <w:t xml:space="preserve">  </w:t>
      </w:r>
      <w:r w:rsidRPr="00DD2AA5">
        <w:rPr>
          <w:rFonts w:ascii="Sitka Display" w:hAnsi="Sitka Display"/>
        </w:rPr>
        <w:fldChar w:fldCharType="begin" w:fldLock="1"/>
      </w:r>
      <w:r>
        <w:rPr>
          <w:rFonts w:ascii="Sitka Display" w:hAnsi="Sitka Display"/>
        </w:rPr>
        <w:instrText>ADDIN CSL_CITATION {"citationItems":[{"id":"ITEM-1","itemData":{"DOI":"10.32764/izdihar.v2i2.3006","ISSN":"2808-7194","abstract":"Abstrak. Berinvestasi merupakan salah satu strategi pengendalian kekayaan yang efektif. Termasuk untuk pengusaha muslim, investasi adalah alternatif muamalah yang menjadi pilihan. Dalam kegiatan investasi terdapat kekhawatiran investor muslim terhadap persepsi spekulasi atau gharar pada sistem perdagangan di pasar modal. dengan demikian bursa menjamin pasar modal syariah tidak bertentangan dengan norma Islam, dan telah mendapat sertifikat dari Dewan Syariah Nasional. Dalam hal ini penyusun melakukan penelitian yang menganalisis tentang bagaimana dasar pertimbangan investor muslim dalam memilih saham syariah dan saham konvensional. Penelitian ini merupakan penelitian kualitatif, jenis penelitian ini tergolong studi lapangan dan menggunakan metode analisis deskriptif, berdasarkan hasil penelitian dan pembahasan dapat ditemukan jawaban. Pertama pertimbangan investor saham Syariah adalah analisis fundamental &amp; teknikal, saham liquid, harga saham dan hukum islam. Kedua pertimbangan return saham, banyaknya pilihan saham, dan adanya (margin trading) dana pinjaman untuk investor. Ketiga saham Syariah terhindar dari Riba, saham konvensional memiliki jaringan luas dan memiliki banyak pilihan.Kata kunci : investor, dasar pertimbangan investor, saham syariah, saham konvensional Â Abstract. Investing is an effective wealth control strategy. Including for Muslim entrepreneurs, investment is an alternative muamalah which is an option. In investment activities, Muslim investors are concerned about the perception of speculation or gharar in the trading system on the capital market. thus, the stock exchange guarantees that the Islamic capital market does not contradict Islamic norms and has received a certificate from the National Sharia Council. In this case the compilers conduct research that analyzes the basic considerations of Muslim investors in choosing Islamic stocks and conventional stocks. This research is a qualitative research, classified as literature research, this type of research uses descriptive analysis methods, based on the results of research and discussion can find answers. The first consideration of Sharia stock investors is fundamental &amp; technical analysis, liquid stocks, stock prices and Islamic law. Second, consideration of stock returns, the number of stock options, and the (margin trading) loan funds for investors. The three Sharia stocks avoid Riba, conventional stocks have a wide network and have many choices.Keywords: investors, investor cons…","author":[{"dropping-particle":"","family":"Ashlihah","given":"Ashlihah","non-dropping-particle":"","parse-names":false,"suffix":""},{"dropping-particle":"","family":"Rahmatika","given":"Arivatu Ni'mati","non-dropping-particle":"","parse-names":false,"suffix":""},{"dropping-particle":"","family":"Umam","given":"Mohammad Farichul","non-dropping-particle":"","parse-names":false,"suffix":""}],"container-title":"Izdihar: Jurnal Ekonomi Syariah","id":"ITEM-1","issue":"2","issued":{"date-parts":[["2022","10","1"]]},"page":"82-96","title":"ANALISIS TENTANG DASAR PERTIMBANGAN INVESTOR DALAM MEMILIH SAHAM SYARIAH DAN SAHAM KONVENSIONAL","type":"article-journal","volume":"2"},"uris":["http://www.mendeley.com/documents/?uuid=fa4e0502-f019-4021-a2cf-3e40a576667a","http://www.mendeley.com/documents/?uuid=ee526406-9393-4163-955a-f0b0a8719c55"]}],"mendeley":{"formattedCitation":"(Ashlihah et al., 2022)","plainTextFormattedCitation":"(Ashlihah et al., 2022)","previouslyFormattedCitation":"(Ashlihah et al., 2022)"},"properties":{"noteIndex":0},"schema":"https://github.com/citation-style-language/schema/raw/master/csl-citation.json"}</w:instrText>
      </w:r>
      <w:r w:rsidRPr="00DD2AA5">
        <w:rPr>
          <w:rFonts w:ascii="Sitka Display" w:hAnsi="Sitka Display"/>
        </w:rPr>
        <w:fldChar w:fldCharType="separate"/>
      </w:r>
      <w:r w:rsidRPr="00094916">
        <w:rPr>
          <w:rFonts w:ascii="Sitka Display" w:hAnsi="Sitka Display"/>
          <w:noProof/>
        </w:rPr>
        <w:t>(Ashlihah et al., 2022)</w:t>
      </w:r>
      <w:r w:rsidRPr="00DD2AA5">
        <w:rPr>
          <w:rFonts w:ascii="Sitka Display" w:hAnsi="Sitka Display"/>
          <w:lang w:val="id-ID"/>
        </w:rPr>
        <w:fldChar w:fldCharType="end"/>
      </w:r>
      <w:r>
        <w:rPr>
          <w:rFonts w:ascii="Sitka Display" w:hAnsi="Sitka Display"/>
          <w:lang w:val="en-ID"/>
        </w:rPr>
        <w:t>.</w:t>
      </w:r>
    </w:p>
    <w:p w14:paraId="787D0DAE" w14:textId="77777777" w:rsidR="00D373E2" w:rsidRPr="0077675C" w:rsidRDefault="00D373E2" w:rsidP="00AC3B40">
      <w:pPr>
        <w:pStyle w:val="NoSpacing"/>
        <w:ind w:firstLine="567"/>
        <w:jc w:val="both"/>
        <w:rPr>
          <w:rFonts w:ascii="Sitka Display" w:hAnsi="Sitka Display"/>
        </w:rPr>
      </w:pPr>
      <w:r w:rsidRPr="0077675C">
        <w:rPr>
          <w:rFonts w:ascii="Sitka Display" w:hAnsi="Sitka Display"/>
        </w:rPr>
        <w:t>This research is important given the rapid growth trend of the Islamic finance industry in Indonesia and the high uncertainty of the global economy and the lower financial literacy compared to financial inclusion. By providing a structured decision-making pattern, the research results are expected to empower novice investors to make optimal and shariah-compliant investment choices, while encouraging the sustainable growth of the Islamic financial market.</w:t>
      </w:r>
      <w:r w:rsidRPr="00DD2AA5">
        <w:rPr>
          <w:rFonts w:ascii="Sitka Display" w:hAnsi="Sitka Display"/>
        </w:rPr>
        <w:t xml:space="preserve"> </w:t>
      </w:r>
      <w:r w:rsidRPr="00DD2AA5">
        <w:rPr>
          <w:rFonts w:ascii="Sitka Display" w:hAnsi="Sitka Display"/>
        </w:rPr>
        <w:fldChar w:fldCharType="begin" w:fldLock="1"/>
      </w:r>
      <w:r>
        <w:rPr>
          <w:rFonts w:ascii="Sitka Display" w:hAnsi="Sitka Display"/>
        </w:rPr>
        <w:instrText>ADDIN CSL_CITATION {"citationItems":[{"id":"ITEM-1","itemData":{"DOI":"10.29040/jiei.v8i3.5385","ISSN":"2579-6534","abstract":"This study aims to analyze the influence of economic uncertainty on the stability of Islamic banking in Indonesia. The study used time series data with the Auto Regresive Distributed Lag (ARDL) approach. The sample used is the entire Islamic Commercial Bank from March 2010 to September 2021. The results showed that the World Uncertainty Index (WUI) and the Economic Policy Uncertainty Index which are measures of economic uncertainty have a significant influence on the stability of Islamic banking in Indonesia. Although the direction of the relationship between the two has differences.","author":[{"dropping-particle":"","family":"Fatoni","given":"Ahmad","non-dropping-particle":"","parse-names":false,"suffix":""}],"container-title":"Jurnal Ilmiah Ekonomi Islam","id":"ITEM-1","issue":"3","issued":{"date-parts":[["2022","10","31"]]},"page":"2903","title":"Pengaruh Ketidakpastian Ekonomi Terhadap Stabilitas Perbankan Syariah Di Indonesia","type":"article-journal","volume":"8"},"uris":["http://www.mendeley.com/documents/?uuid=e5c4e216-a07a-4dc8-801b-9992fc1eb5f6","http://www.mendeley.com/documents/?uuid=dd6171dc-76d0-4ea4-8c3c-1ac1a98d8fae"]}],"mendeley":{"formattedCitation":"(Fatoni, 2022)","plainTextFormattedCitation":"(Fatoni, 2022)","previouslyFormattedCitation":"(Fatoni, 2022)"},"properties":{"noteIndex":0},"schema":"https://github.com/citation-style-language/schema/raw/master/csl-citation.json"}</w:instrText>
      </w:r>
      <w:r w:rsidRPr="00DD2AA5">
        <w:rPr>
          <w:rFonts w:ascii="Sitka Display" w:hAnsi="Sitka Display"/>
        </w:rPr>
        <w:fldChar w:fldCharType="separate"/>
      </w:r>
      <w:r w:rsidRPr="00DD2AA5">
        <w:rPr>
          <w:rFonts w:ascii="Sitka Display" w:hAnsi="Sitka Display"/>
          <w:noProof/>
        </w:rPr>
        <w:t>(Fatoni, 2022)</w:t>
      </w:r>
      <w:r w:rsidRPr="00DD2AA5">
        <w:rPr>
          <w:rFonts w:ascii="Sitka Display" w:hAnsi="Sitka Display"/>
          <w:lang w:val="en-ID"/>
        </w:rPr>
        <w:fldChar w:fldCharType="end"/>
      </w:r>
      <w:r w:rsidRPr="00DD2AA5">
        <w:rPr>
          <w:rFonts w:ascii="Sitka Display" w:hAnsi="Sitka Display"/>
        </w:rPr>
        <w:t xml:space="preserve"> </w:t>
      </w:r>
    </w:p>
    <w:p w14:paraId="7082C19F" w14:textId="77777777" w:rsidR="00D373E2" w:rsidRDefault="00D373E2" w:rsidP="00AC3B40">
      <w:pPr>
        <w:pStyle w:val="NoSpacing"/>
        <w:ind w:firstLine="567"/>
        <w:jc w:val="both"/>
        <w:rPr>
          <w:rFonts w:ascii="Sitka Display" w:hAnsi="Sitka Display"/>
          <w:lang w:val="en-ID"/>
        </w:rPr>
      </w:pPr>
      <w:r w:rsidRPr="0077675C">
        <w:rPr>
          <w:rFonts w:ascii="Sitka Display" w:hAnsi="Sitka Display"/>
        </w:rPr>
        <w:t>The impact includes increased Islamic financial literacy, decreased risk of failure of start-up investments, and contribution to the stability and inclusiveness of the national financial system.</w:t>
      </w:r>
      <w:r w:rsidRPr="00DD2AA5">
        <w:rPr>
          <w:rFonts w:ascii="Sitka Display" w:hAnsi="Sitka Display"/>
        </w:rPr>
        <w:t xml:space="preserve"> </w:t>
      </w:r>
      <w:r w:rsidRPr="00DD2AA5">
        <w:rPr>
          <w:rFonts w:ascii="Sitka Display" w:hAnsi="Sitka Display"/>
        </w:rPr>
        <w:fldChar w:fldCharType="begin" w:fldLock="1"/>
      </w:r>
      <w:r>
        <w:rPr>
          <w:rFonts w:ascii="Sitka Display" w:hAnsi="Sitka Display"/>
        </w:rPr>
        <w:instrText>ADDIN CSL_CITATION {"citationItems":[{"id":"ITEM-1","itemData":{"DOI":"10.14414/jbb.v4i1.293","ISSN":"2303-3460","author":[{"dropping-particle":"","family":"Ayu Wulandari","given":"Dewi","non-dropping-particle":"","parse-names":false,"suffix":""},{"dropping-particle":"","family":"Iramani","given":"Rr.","non-dropping-particle":"","parse-names":false,"suffix":""}],"container-title":"Journal of Business and Banking","id":"ITEM-1","issue":"1","issued":{"date-parts":[["2014","9","1"]]},"page":"55","title":"STUDI EXPERIENCED REGRET, RISK TOLERANCE, OVERCONFIDANCE DAN RISK PERCEPTION PADA PENGAMBILAN KEPUTUSAN INVESTASI","type":"article-journal","volume":"4"},"uris":["http://www.mendeley.com/documents/?uuid=4821b83d-55ba-4b80-9f1b-37c3f1926cd9","http://www.mendeley.com/documents/?uuid=05c56540-cc1f-49f5-9a71-d3e9eece0473"]}],"mendeley":{"formattedCitation":"(Ayu Wulandari &amp; Iramani, 2014)","plainTextFormattedCitation":"(Ayu Wulandari &amp; Iramani, 2014)","previouslyFormattedCitation":"(Ayu Wulandari &amp; Iramani, 2014)"},"properties":{"noteIndex":0},"schema":"https://github.com/citation-style-language/schema/raw/master/csl-citation.json"}</w:instrText>
      </w:r>
      <w:r w:rsidRPr="00DD2AA5">
        <w:rPr>
          <w:rFonts w:ascii="Sitka Display" w:hAnsi="Sitka Display"/>
        </w:rPr>
        <w:fldChar w:fldCharType="separate"/>
      </w:r>
      <w:r w:rsidRPr="00DD2AA5">
        <w:rPr>
          <w:rFonts w:ascii="Sitka Display" w:hAnsi="Sitka Display"/>
          <w:noProof/>
        </w:rPr>
        <w:t>(Ayu Wulandari &amp; Iramani, 2014)</w:t>
      </w:r>
      <w:r w:rsidRPr="00DD2AA5">
        <w:rPr>
          <w:rFonts w:ascii="Sitka Display" w:hAnsi="Sitka Display"/>
          <w:lang w:val="en-ID"/>
        </w:rPr>
        <w:fldChar w:fldCharType="end"/>
      </w:r>
      <w:r>
        <w:rPr>
          <w:rFonts w:ascii="Sitka Display" w:hAnsi="Sitka Display"/>
          <w:lang w:val="en-ID"/>
        </w:rPr>
        <w:t>.</w:t>
      </w:r>
    </w:p>
    <w:p w14:paraId="634AE2E0" w14:textId="77777777" w:rsidR="00D373E2" w:rsidRDefault="00D373E2" w:rsidP="00AC3B40">
      <w:pPr>
        <w:ind w:firstLine="450"/>
        <w:jc w:val="both"/>
        <w:rPr>
          <w:rFonts w:ascii="Sitka Display" w:hAnsi="Sitka Display"/>
          <w:b/>
          <w:sz w:val="24"/>
        </w:rPr>
      </w:pPr>
    </w:p>
    <w:p w14:paraId="3F28363C" w14:textId="77777777" w:rsidR="00CA43AD" w:rsidRDefault="006554FF" w:rsidP="00AC3B40">
      <w:pPr>
        <w:jc w:val="both"/>
        <w:rPr>
          <w:rFonts w:ascii="Sitka Display" w:hAnsi="Sitka Display"/>
          <w:b/>
          <w:sz w:val="24"/>
        </w:rPr>
      </w:pPr>
      <w:r w:rsidRPr="00122987">
        <w:rPr>
          <w:rFonts w:ascii="Sitka Display" w:hAnsi="Sitka Display"/>
          <w:b/>
          <w:sz w:val="24"/>
        </w:rPr>
        <w:t>METHODS</w:t>
      </w:r>
    </w:p>
    <w:p w14:paraId="04B56C33" w14:textId="77777777" w:rsidR="00D373E2" w:rsidRPr="00D373E2" w:rsidRDefault="00D373E2" w:rsidP="00AC3B40">
      <w:pPr>
        <w:ind w:firstLine="450"/>
        <w:jc w:val="both"/>
        <w:rPr>
          <w:rFonts w:ascii="Sitka Display" w:hAnsi="Sitka Display"/>
          <w:sz w:val="24"/>
        </w:rPr>
      </w:pPr>
      <w:r w:rsidRPr="00D373E2">
        <w:rPr>
          <w:rFonts w:ascii="Sitka Display" w:hAnsi="Sitka Display"/>
          <w:sz w:val="24"/>
        </w:rPr>
        <w:t>This research is a qualitative research with a descriptive approa</w:t>
      </w:r>
      <w:r>
        <w:rPr>
          <w:rFonts w:ascii="Sitka Display" w:hAnsi="Sitka Display"/>
          <w:sz w:val="24"/>
        </w:rPr>
        <w:t xml:space="preserve">ch. According to </w:t>
      </w:r>
      <w:proofErr w:type="spellStart"/>
      <w:r>
        <w:rPr>
          <w:rFonts w:ascii="Sitka Display" w:hAnsi="Sitka Display"/>
          <w:sz w:val="24"/>
        </w:rPr>
        <w:t>Sugiono</w:t>
      </w:r>
      <w:proofErr w:type="spellEnd"/>
      <w:r>
        <w:rPr>
          <w:rFonts w:ascii="Sitka Display" w:hAnsi="Sitka Display"/>
          <w:sz w:val="24"/>
        </w:rPr>
        <w:t xml:space="preserve"> (2013) </w:t>
      </w:r>
      <w:r w:rsidRPr="00D373E2">
        <w:rPr>
          <w:rFonts w:ascii="Sitka Display" w:hAnsi="Sitka Display"/>
          <w:sz w:val="24"/>
        </w:rPr>
        <w:t xml:space="preserve">Qualitative research method is a research method used to research on scientific conditions where the researcher is an instrument, data collection techniques and qualitative analysis emphasize more on meaning. This research uses a qualitative method by adopting a library </w:t>
      </w:r>
      <w:proofErr w:type="spellStart"/>
      <w:r w:rsidRPr="00D373E2">
        <w:rPr>
          <w:rFonts w:ascii="Sitka Display" w:hAnsi="Sitka Display"/>
          <w:sz w:val="24"/>
        </w:rPr>
        <w:t>reseacrh</w:t>
      </w:r>
      <w:proofErr w:type="spellEnd"/>
      <w:r w:rsidRPr="00D373E2">
        <w:rPr>
          <w:rFonts w:ascii="Sitka Display" w:hAnsi="Sitka Display"/>
          <w:sz w:val="24"/>
        </w:rPr>
        <w:t xml:space="preserve"> approach. The analysis used in this research is included in the category of content analysis, which is a research analysis technique to confirm the validity of data by paying attention to its context. Theoretically, content analysis can be categorized as a research methodology regarding the meaning of a historical event. This type of research was chosen because it aims to deeply understand the selection of Sharia investments for beginners in the midst of global economic uncertainty based on information obtained from various literature sources. The descriptive qualitative approach is used to describe the phenomenon systematically, factually, and accurately regarding the </w:t>
      </w:r>
      <w:r w:rsidRPr="00D373E2">
        <w:rPr>
          <w:rFonts w:ascii="Sitka Display" w:hAnsi="Sitka Display"/>
          <w:sz w:val="24"/>
        </w:rPr>
        <w:lastRenderedPageBreak/>
        <w:t>characteristics, principles, and types of Islamic investment in accordance with the scientific perspective and provisions in Islamic teachings.</w:t>
      </w:r>
    </w:p>
    <w:p w14:paraId="3F04902F" w14:textId="77777777" w:rsidR="00D373E2" w:rsidRDefault="00D373E2" w:rsidP="00AC3B40">
      <w:pPr>
        <w:ind w:firstLine="450"/>
        <w:jc w:val="both"/>
        <w:rPr>
          <w:rFonts w:ascii="Sitka Display" w:hAnsi="Sitka Display"/>
          <w:sz w:val="24"/>
        </w:rPr>
      </w:pPr>
      <w:r w:rsidRPr="00D373E2">
        <w:rPr>
          <w:rFonts w:ascii="Sitka Display" w:hAnsi="Sitka Display"/>
          <w:sz w:val="24"/>
        </w:rPr>
        <w:t>The data source in this research comes from secondary data, namely data obtained through library research where data collection is analyzed through scientific journals exceeding 20 scientific articles. Data is collected from various relevant references, such as scientific books, national and international journal articles, research reports, and other reliable literature sources that discuss the topic of Isl</w:t>
      </w:r>
      <w:r w:rsidR="003A16F8">
        <w:rPr>
          <w:rFonts w:ascii="Sitka Display" w:hAnsi="Sitka Display"/>
          <w:sz w:val="24"/>
        </w:rPr>
        <w:t>amic investment. (</w:t>
      </w:r>
      <w:proofErr w:type="spellStart"/>
      <w:r w:rsidR="003A16F8">
        <w:rPr>
          <w:rFonts w:ascii="Sitka Display" w:hAnsi="Sitka Display"/>
          <w:sz w:val="24"/>
        </w:rPr>
        <w:t>Sahir</w:t>
      </w:r>
      <w:proofErr w:type="spellEnd"/>
      <w:r w:rsidR="003A16F8">
        <w:rPr>
          <w:rFonts w:ascii="Sitka Display" w:hAnsi="Sitka Display"/>
          <w:sz w:val="24"/>
        </w:rPr>
        <w:t xml:space="preserve">, 2021). </w:t>
      </w:r>
      <w:r w:rsidRPr="00D373E2">
        <w:rPr>
          <w:rFonts w:ascii="Sitka Display" w:hAnsi="Sitka Display"/>
          <w:sz w:val="24"/>
        </w:rPr>
        <w:t>In this research activity, the one who will conduct validation is the researcher himself, evaluating how far he understands the research components. In this study, the researcher is the key instrument (</w:t>
      </w:r>
      <w:proofErr w:type="spellStart"/>
      <w:r w:rsidRPr="00D373E2">
        <w:rPr>
          <w:rFonts w:ascii="Sitka Display" w:hAnsi="Sitka Display"/>
          <w:sz w:val="24"/>
        </w:rPr>
        <w:t>Sugiyono</w:t>
      </w:r>
      <w:proofErr w:type="spellEnd"/>
      <w:r w:rsidRPr="00D373E2">
        <w:rPr>
          <w:rFonts w:ascii="Sitka Display" w:hAnsi="Sitka Display"/>
          <w:sz w:val="24"/>
        </w:rPr>
        <w:t>, 2017).</w:t>
      </w:r>
    </w:p>
    <w:p w14:paraId="2D1C22A2" w14:textId="77777777" w:rsidR="00D373E2" w:rsidRDefault="00D373E2" w:rsidP="00AC3B40">
      <w:pPr>
        <w:ind w:firstLine="450"/>
        <w:jc w:val="both"/>
        <w:rPr>
          <w:rFonts w:ascii="Sitka Display" w:hAnsi="Sitka Display"/>
          <w:sz w:val="24"/>
        </w:rPr>
      </w:pPr>
    </w:p>
    <w:p w14:paraId="2B69663D" w14:textId="77777777" w:rsidR="00CA43AD" w:rsidRDefault="006554FF" w:rsidP="00AC3B40">
      <w:pPr>
        <w:jc w:val="both"/>
        <w:rPr>
          <w:rFonts w:ascii="Sitka Display" w:hAnsi="Sitka Display"/>
          <w:b/>
          <w:sz w:val="24"/>
        </w:rPr>
      </w:pPr>
      <w:r w:rsidRPr="00122987">
        <w:rPr>
          <w:rFonts w:ascii="Sitka Display" w:hAnsi="Sitka Display"/>
          <w:b/>
          <w:sz w:val="24"/>
        </w:rPr>
        <w:t>RESULT</w:t>
      </w:r>
      <w:r w:rsidRPr="00122987">
        <w:rPr>
          <w:rFonts w:ascii="Sitka Display" w:hAnsi="Sitka Display"/>
          <w:b/>
          <w:spacing w:val="-5"/>
          <w:sz w:val="24"/>
        </w:rPr>
        <w:t xml:space="preserve"> </w:t>
      </w:r>
      <w:r w:rsidRPr="00122987">
        <w:rPr>
          <w:rFonts w:ascii="Sitka Display" w:hAnsi="Sitka Display"/>
          <w:b/>
          <w:sz w:val="24"/>
        </w:rPr>
        <w:t>AND</w:t>
      </w:r>
      <w:r w:rsidRPr="00122987">
        <w:rPr>
          <w:rFonts w:ascii="Sitka Display" w:hAnsi="Sitka Display"/>
          <w:b/>
          <w:spacing w:val="-4"/>
          <w:sz w:val="24"/>
        </w:rPr>
        <w:t xml:space="preserve"> </w:t>
      </w:r>
      <w:r w:rsidRPr="00122987">
        <w:rPr>
          <w:rFonts w:ascii="Sitka Display" w:hAnsi="Sitka Display"/>
          <w:b/>
          <w:sz w:val="24"/>
        </w:rPr>
        <w:t>DISCUSSION</w:t>
      </w:r>
    </w:p>
    <w:p w14:paraId="0583ED48" w14:textId="77777777" w:rsidR="00D373E2" w:rsidRPr="00D373E2" w:rsidRDefault="00D373E2" w:rsidP="00AC3B40">
      <w:pPr>
        <w:pStyle w:val="NoSpacing"/>
        <w:jc w:val="both"/>
        <w:rPr>
          <w:rFonts w:ascii="Sitka Display" w:hAnsi="Sitka Display"/>
          <w:b/>
          <w:bCs/>
        </w:rPr>
      </w:pPr>
      <w:r w:rsidRPr="00D373E2">
        <w:rPr>
          <w:rFonts w:ascii="Sitka Display" w:hAnsi="Sitka Display"/>
          <w:b/>
          <w:bCs/>
        </w:rPr>
        <w:t>Types of Islamic investments</w:t>
      </w:r>
    </w:p>
    <w:p w14:paraId="3132A2B2" w14:textId="77777777" w:rsidR="00D373E2" w:rsidRPr="00D373E2" w:rsidRDefault="00D373E2" w:rsidP="00AC3B40">
      <w:pPr>
        <w:pStyle w:val="HEPIBOYTEXT"/>
        <w:rPr>
          <w:rFonts w:ascii="Sitka Display" w:hAnsi="Sitka Display"/>
          <w:szCs w:val="24"/>
          <w:lang w:val="en-US"/>
        </w:rPr>
      </w:pPr>
      <w:r w:rsidRPr="00D373E2">
        <w:rPr>
          <w:rFonts w:ascii="Sitka Display" w:hAnsi="Sitka Display"/>
          <w:szCs w:val="24"/>
          <w:lang w:val="en-US"/>
        </w:rPr>
        <w:t>Investments that are based on Shariah principles are called Shariah investments. The purpose of this investment is to ensure that investments are made in a manner that complies with Shariah principles, avoiding usury (interest), excessive speculation, and businesses that are not in accordance with Shariah principles.  Some of the types that are included in Islamic investments in general include stocks, bonds, mutual funds and others. (</w:t>
      </w:r>
      <w:proofErr w:type="spellStart"/>
      <w:r w:rsidRPr="00D373E2">
        <w:rPr>
          <w:rFonts w:ascii="Sitka Display" w:hAnsi="Sitka Display"/>
          <w:szCs w:val="24"/>
          <w:lang w:val="en-US"/>
        </w:rPr>
        <w:t>Pardiansyah</w:t>
      </w:r>
      <w:proofErr w:type="spellEnd"/>
      <w:r w:rsidRPr="00D373E2">
        <w:rPr>
          <w:rFonts w:ascii="Sitka Display" w:hAnsi="Sitka Display"/>
          <w:szCs w:val="24"/>
          <w:lang w:val="en-US"/>
        </w:rPr>
        <w:t>, 2017).</w:t>
      </w:r>
    </w:p>
    <w:p w14:paraId="7E9861B3" w14:textId="77777777" w:rsidR="00D373E2" w:rsidRPr="00D373E2" w:rsidRDefault="00D373E2" w:rsidP="00AC3B40">
      <w:pPr>
        <w:pStyle w:val="HEPIBOYTEXT"/>
        <w:rPr>
          <w:rFonts w:ascii="Sitka Display" w:hAnsi="Sitka Display"/>
          <w:szCs w:val="24"/>
          <w:lang w:val="en-US"/>
        </w:rPr>
      </w:pPr>
      <w:r w:rsidRPr="00D373E2">
        <w:rPr>
          <w:rFonts w:ascii="Sitka Display" w:hAnsi="Sitka Display"/>
          <w:szCs w:val="24"/>
          <w:lang w:val="en-US"/>
        </w:rPr>
        <w:t>Shares are documents that show that the owner of the document is the owner of the company that issued the securities. Shares are proof of ownership of a limited liability company (PT) and are also a document that shows that the company that issues them has a certain amount of capital and is one of the securities traded in the capital market. On the other hand, Islamic stocks are stocks that have characteristics that are in accordance with the principles of Islamic sharia.</w:t>
      </w:r>
    </w:p>
    <w:p w14:paraId="36E90478" w14:textId="77777777" w:rsidR="00D373E2" w:rsidRPr="00D373E2" w:rsidRDefault="00D373E2" w:rsidP="00AC3B40">
      <w:pPr>
        <w:pStyle w:val="HEPIBOYTEXT"/>
        <w:rPr>
          <w:rFonts w:ascii="Sitka Display" w:hAnsi="Sitka Display"/>
          <w:szCs w:val="24"/>
          <w:lang w:val="en-US"/>
        </w:rPr>
      </w:pPr>
      <w:r w:rsidRPr="00D373E2">
        <w:rPr>
          <w:rFonts w:ascii="Sitka Display" w:hAnsi="Sitka Display"/>
          <w:szCs w:val="24"/>
          <w:lang w:val="en-US"/>
        </w:rPr>
        <w:t xml:space="preserve">From a </w:t>
      </w:r>
      <w:proofErr w:type="spellStart"/>
      <w:r w:rsidRPr="00D373E2">
        <w:rPr>
          <w:rFonts w:ascii="Sitka Display" w:hAnsi="Sitka Display"/>
          <w:szCs w:val="24"/>
          <w:lang w:val="en-US"/>
        </w:rPr>
        <w:t>fiqh</w:t>
      </w:r>
      <w:proofErr w:type="spellEnd"/>
      <w:r w:rsidRPr="00D373E2">
        <w:rPr>
          <w:rFonts w:ascii="Sitka Display" w:hAnsi="Sitka Display"/>
          <w:szCs w:val="24"/>
          <w:lang w:val="en-US"/>
        </w:rPr>
        <w:t xml:space="preserve"> perspective, stocks are basically Islamic securities. While conventional stocks include all stocks listed on the stock exchange by ignoring the halal haram aspect, the most important thing is the issuer's listed stock. Islamic stocks are one type of common stock that has special characteristics in the form of strict control in terms of the </w:t>
      </w:r>
      <w:proofErr w:type="spellStart"/>
      <w:r w:rsidRPr="00D373E2">
        <w:rPr>
          <w:rFonts w:ascii="Sitka Display" w:hAnsi="Sitka Display"/>
          <w:szCs w:val="24"/>
          <w:lang w:val="en-US"/>
        </w:rPr>
        <w:t>halalness</w:t>
      </w:r>
      <w:proofErr w:type="spellEnd"/>
      <w:r w:rsidRPr="00D373E2">
        <w:rPr>
          <w:rFonts w:ascii="Sitka Display" w:hAnsi="Sitka Display"/>
          <w:szCs w:val="24"/>
          <w:lang w:val="en-US"/>
        </w:rPr>
        <w:t xml:space="preserve"> of its business activities according to applicable regulations (legal).</w:t>
      </w:r>
    </w:p>
    <w:p w14:paraId="245D2D90" w14:textId="77777777" w:rsidR="00D373E2" w:rsidRPr="00D373E2" w:rsidRDefault="00D373E2" w:rsidP="00AC3B40">
      <w:pPr>
        <w:pStyle w:val="HEPIBOYTEXT"/>
        <w:rPr>
          <w:rFonts w:ascii="Sitka Display" w:hAnsi="Sitka Display"/>
          <w:szCs w:val="24"/>
          <w:lang w:val="en-US"/>
        </w:rPr>
      </w:pPr>
      <w:proofErr w:type="spellStart"/>
      <w:r w:rsidRPr="00D373E2">
        <w:rPr>
          <w:rFonts w:ascii="Sitka Display" w:hAnsi="Sitka Display"/>
          <w:szCs w:val="24"/>
          <w:lang w:val="en-US"/>
        </w:rPr>
        <w:t>Investasi</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memiliki</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dua</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aspek</w:t>
      </w:r>
      <w:proofErr w:type="spellEnd"/>
      <w:r w:rsidRPr="00D373E2">
        <w:rPr>
          <w:rFonts w:ascii="Sitka Display" w:hAnsi="Sitka Display"/>
          <w:szCs w:val="24"/>
          <w:lang w:val="en-US"/>
        </w:rPr>
        <w:t xml:space="preserve"> yang </w:t>
      </w:r>
      <w:proofErr w:type="spellStart"/>
      <w:r w:rsidRPr="00D373E2">
        <w:rPr>
          <w:rFonts w:ascii="Sitka Display" w:hAnsi="Sitka Display"/>
          <w:szCs w:val="24"/>
          <w:lang w:val="en-US"/>
        </w:rPr>
        <w:t>saling</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berlawanan</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yaitu</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keuntungan</w:t>
      </w:r>
      <w:proofErr w:type="spellEnd"/>
      <w:r w:rsidRPr="00D373E2">
        <w:rPr>
          <w:rFonts w:ascii="Sitka Display" w:hAnsi="Sitka Display"/>
          <w:szCs w:val="24"/>
          <w:lang w:val="en-US"/>
        </w:rPr>
        <w:t xml:space="preserve"> (return) dan </w:t>
      </w:r>
      <w:proofErr w:type="spellStart"/>
      <w:r w:rsidRPr="00D373E2">
        <w:rPr>
          <w:rFonts w:ascii="Sitka Display" w:hAnsi="Sitka Display"/>
          <w:szCs w:val="24"/>
          <w:lang w:val="en-US"/>
        </w:rPr>
        <w:t>risiko</w:t>
      </w:r>
      <w:proofErr w:type="spellEnd"/>
      <w:r w:rsidRPr="00D373E2">
        <w:rPr>
          <w:rFonts w:ascii="Sitka Display" w:hAnsi="Sitka Display"/>
          <w:szCs w:val="24"/>
          <w:lang w:val="en-US"/>
        </w:rPr>
        <w:t xml:space="preserve"> (risk). Saham, </w:t>
      </w:r>
      <w:proofErr w:type="spellStart"/>
      <w:r w:rsidRPr="00D373E2">
        <w:rPr>
          <w:rFonts w:ascii="Sitka Display" w:hAnsi="Sitka Display"/>
          <w:szCs w:val="24"/>
          <w:lang w:val="en-US"/>
        </w:rPr>
        <w:t>sebagai</w:t>
      </w:r>
      <w:proofErr w:type="spellEnd"/>
      <w:r w:rsidRPr="00D373E2">
        <w:rPr>
          <w:rFonts w:ascii="Sitka Display" w:hAnsi="Sitka Display"/>
          <w:szCs w:val="24"/>
          <w:lang w:val="en-US"/>
        </w:rPr>
        <w:t xml:space="preserve"> salah </w:t>
      </w:r>
      <w:proofErr w:type="spellStart"/>
      <w:r w:rsidRPr="00D373E2">
        <w:rPr>
          <w:rFonts w:ascii="Sitka Display" w:hAnsi="Sitka Display"/>
          <w:szCs w:val="24"/>
          <w:lang w:val="en-US"/>
        </w:rPr>
        <w:t>satu</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jenis</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instrumen</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investasi</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tidak</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hanya</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berpotensi</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memberikan</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keuntungan</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tetapi</w:t>
      </w:r>
      <w:proofErr w:type="spellEnd"/>
      <w:r w:rsidRPr="00D373E2">
        <w:rPr>
          <w:rFonts w:ascii="Sitka Display" w:hAnsi="Sitka Display"/>
          <w:szCs w:val="24"/>
          <w:lang w:val="en-US"/>
        </w:rPr>
        <w:t xml:space="preserve"> juga </w:t>
      </w:r>
      <w:proofErr w:type="spellStart"/>
      <w:r w:rsidRPr="00D373E2">
        <w:rPr>
          <w:rFonts w:ascii="Sitka Display" w:hAnsi="Sitka Display"/>
          <w:szCs w:val="24"/>
          <w:lang w:val="en-US"/>
        </w:rPr>
        <w:t>mengandung</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kemungkinan</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menimbulkan</w:t>
      </w:r>
      <w:proofErr w:type="spellEnd"/>
      <w:r w:rsidRPr="00D373E2">
        <w:rPr>
          <w:rFonts w:ascii="Sitka Display" w:hAnsi="Sitka Display"/>
          <w:szCs w:val="24"/>
          <w:lang w:val="en-US"/>
        </w:rPr>
        <w:t xml:space="preserve"> </w:t>
      </w:r>
      <w:proofErr w:type="spellStart"/>
      <w:r w:rsidRPr="00D373E2">
        <w:rPr>
          <w:rFonts w:ascii="Sitka Display" w:hAnsi="Sitka Display"/>
          <w:szCs w:val="24"/>
          <w:lang w:val="en-US"/>
        </w:rPr>
        <w:t>kerugian</w:t>
      </w:r>
      <w:proofErr w:type="spellEnd"/>
      <w:r w:rsidRPr="00D373E2">
        <w:rPr>
          <w:rFonts w:ascii="Sitka Display" w:hAnsi="Sitka Display"/>
          <w:szCs w:val="24"/>
          <w:lang w:val="en-US"/>
        </w:rPr>
        <w:t xml:space="preserve"> </w:t>
      </w:r>
      <w:r w:rsidRPr="00D373E2">
        <w:rPr>
          <w:rFonts w:ascii="Sitka Display" w:hAnsi="Sitka Display"/>
          <w:szCs w:val="24"/>
          <w:lang w:val="en-US"/>
        </w:rPr>
        <w:fldChar w:fldCharType="begin" w:fldLock="1"/>
      </w:r>
      <w:r w:rsidRPr="00D373E2">
        <w:rPr>
          <w:rFonts w:ascii="Sitka Display" w:hAnsi="Sitka Display"/>
          <w:szCs w:val="24"/>
          <w:lang w:val="en-US"/>
        </w:rPr>
        <w:instrText>ADDIN CSL_CITATION {"citationItems":[{"id":"ITEM-1","itemData":{"DOI":"10.37641/jimkes.v11i1.1678","ISSN":"2721-169X","abstract":"Berinvestasi sudah menjadi kata yang tidak asing dan sudah menjadi hal yang umum yang dilakukan masyarakat dunia khususnya Indonesia. kecemasan akibat fear out of missing (FOMO) menyebabkan seseorang tidak bisa membedakan pilihan logis dan pilihan yang dipengaruhi pilihan orang lain. terdapat dua analisis yaitu analisis fundamental dan teknikal, money management dalam transaksi investasi digunakan untuk meminimalisir kerugiaan. Objek keputusan investasi, analisis teknikal dan perilaku investor. Subjek anggota KSPM Universitas Putra Bangsa Kebumen. Uji Validasi dan Reabilitias, Uji Asumsi Klasik, Analisis regresi berganda, Uji Hipotesis, Koefisien Determinasi. Uji t analisis teknikal memiliki nilai thitung 2.817 ttabel 0.2732 dan tingkat signifikan 0,007 0,05 sehingga H1 diterima. Nilai thitung psikologi 1.132 ttabel 0.2732 dan tingkat signifikan 0,182 0,05 sehingga H0 diterima H2 ditolak, money managment memiliki nilai thitung 2.433 ttabel 0.2732 dan tingkat signifikan 0,019 0,05 sehingga H0 ditolak dan H3 diterima. Disimpulkan variabel analisis taknikal berpengaruh positif dan signifikan terhadap keputusan investasi di pasar modal, variabel psikologi tidak berpengaruh terhadap keputusan investasi di pasar modal,variabel money management berpengaruh positif dan signifikan terhadap keputusan investasi di pasar modal.","author":[{"dropping-particle":"","family":"Aji","given":"Fajar Prasetyo","non-dropping-particle":"","parse-names":false,"suffix":""},{"dropping-particle":"","family":"Astuti","given":"Susi","non-dropping-particle":"","parse-names":false,"suffix":""}],"container-title":"Jurnal Ilmiah Manajemen Kesatuan","id":"ITEM-1","issue":"1","issued":{"date-parts":[["2023","3","16"]]},"title":"Pengaruh Analisis Teknikal, Aspek Psikologi Dan Money Management Terhadap Keputusan Investasi","type":"article-journal","volume":"11"},"uris":["http://www.mendeley.com/documents/?uuid=e59f2cf8-ef1b-40d8-9fb3-4a4305f358f0"]}],"mendeley":{"formattedCitation":"(Aji &amp; Astuti, 2023)","plainTextFormattedCitation":"(Aji &amp; Astuti, 2023)","previouslyFormattedCitation":"(Aji &amp; Astuti, 2023)"},"properties":{"noteIndex":0},"schema":"https://github.com/citation-style-language/schema/raw/master/csl-citation.json"}</w:instrText>
      </w:r>
      <w:r w:rsidRPr="00D373E2">
        <w:rPr>
          <w:rFonts w:ascii="Sitka Display" w:hAnsi="Sitka Display"/>
          <w:szCs w:val="24"/>
          <w:lang w:val="en-US"/>
        </w:rPr>
        <w:fldChar w:fldCharType="separate"/>
      </w:r>
      <w:r w:rsidRPr="00D373E2">
        <w:rPr>
          <w:rFonts w:ascii="Sitka Display" w:hAnsi="Sitka Display"/>
          <w:noProof/>
          <w:szCs w:val="24"/>
          <w:lang w:val="en-US"/>
        </w:rPr>
        <w:t>(Aji &amp; Astuti, 2023)</w:t>
      </w:r>
      <w:r w:rsidRPr="00D373E2">
        <w:rPr>
          <w:rFonts w:ascii="Sitka Display" w:hAnsi="Sitka Display"/>
          <w:szCs w:val="24"/>
          <w:lang w:val="en-US"/>
        </w:rPr>
        <w:fldChar w:fldCharType="end"/>
      </w:r>
      <w:r w:rsidRPr="00D373E2">
        <w:rPr>
          <w:rFonts w:ascii="Sitka Display" w:hAnsi="Sitka Display"/>
          <w:szCs w:val="24"/>
          <w:lang w:val="en-US"/>
        </w:rPr>
        <w:t>.</w:t>
      </w:r>
    </w:p>
    <w:p w14:paraId="78C948B2" w14:textId="77777777" w:rsidR="00D373E2" w:rsidRPr="00D373E2" w:rsidRDefault="00D373E2" w:rsidP="00AC3B40">
      <w:pPr>
        <w:pStyle w:val="HEPIBOYTEXT"/>
        <w:jc w:val="center"/>
        <w:rPr>
          <w:rFonts w:ascii="Sitka Display" w:hAnsi="Sitka Display"/>
          <w:szCs w:val="24"/>
          <w:lang w:val="en-US"/>
        </w:rPr>
      </w:pPr>
      <w:r w:rsidRPr="00D373E2">
        <w:rPr>
          <w:rFonts w:ascii="Sitka Display" w:hAnsi="Sitka Display"/>
          <w:noProof/>
          <w:szCs w:val="24"/>
          <w:lang w:val="en-US"/>
        </w:rPr>
        <w:lastRenderedPageBreak/>
        <w:drawing>
          <wp:inline distT="0" distB="0" distL="0" distR="0" wp14:anchorId="0AF7E23D" wp14:editId="62AF050A">
            <wp:extent cx="4188986" cy="2585075"/>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png"/>
                    <pic:cNvPicPr/>
                  </pic:nvPicPr>
                  <pic:blipFill rotWithShape="1">
                    <a:blip r:embed="rId17">
                      <a:extLst>
                        <a:ext uri="{28A0092B-C50C-407E-A947-70E740481C1C}">
                          <a14:useLocalDpi xmlns:a14="http://schemas.microsoft.com/office/drawing/2010/main" val="0"/>
                        </a:ext>
                      </a:extLst>
                    </a:blip>
                    <a:srcRect l="35386" t="35027" r="36503" b="34118"/>
                    <a:stretch/>
                  </pic:blipFill>
                  <pic:spPr bwMode="auto">
                    <a:xfrm>
                      <a:off x="0" y="0"/>
                      <a:ext cx="4202434" cy="2593374"/>
                    </a:xfrm>
                    <a:prstGeom prst="rect">
                      <a:avLst/>
                    </a:prstGeom>
                    <a:ln>
                      <a:noFill/>
                    </a:ln>
                    <a:extLst>
                      <a:ext uri="{53640926-AAD7-44D8-BBD7-CCE9431645EC}">
                        <a14:shadowObscured xmlns:a14="http://schemas.microsoft.com/office/drawing/2010/main"/>
                      </a:ext>
                    </a:extLst>
                  </pic:spPr>
                </pic:pic>
              </a:graphicData>
            </a:graphic>
          </wp:inline>
        </w:drawing>
      </w:r>
    </w:p>
    <w:p w14:paraId="5CF6D756" w14:textId="77777777" w:rsidR="00D373E2" w:rsidRPr="00D373E2" w:rsidRDefault="00D373E2" w:rsidP="00AC3B40">
      <w:pPr>
        <w:pStyle w:val="HEPIBOYTEXT"/>
        <w:ind w:firstLine="0"/>
        <w:jc w:val="left"/>
        <w:rPr>
          <w:rFonts w:ascii="Sitka Display" w:hAnsi="Sitka Display"/>
          <w:szCs w:val="24"/>
          <w:lang w:val="en-US"/>
        </w:rPr>
      </w:pPr>
      <w:r w:rsidRPr="00D373E2">
        <w:rPr>
          <w:rFonts w:ascii="Sitka Display" w:hAnsi="Sitka Display"/>
          <w:szCs w:val="24"/>
          <w:lang w:val="en-US"/>
        </w:rPr>
        <w:t xml:space="preserve">Source: </w:t>
      </w:r>
      <w:r w:rsidRPr="00D373E2">
        <w:rPr>
          <w:rFonts w:ascii="Sitka Display" w:hAnsi="Sitka Display"/>
          <w:szCs w:val="24"/>
          <w:lang w:val="en-US"/>
        </w:rPr>
        <w:fldChar w:fldCharType="begin" w:fldLock="1"/>
      </w:r>
      <w:r w:rsidRPr="00D373E2">
        <w:rPr>
          <w:rFonts w:ascii="Sitka Display" w:hAnsi="Sitka Display"/>
          <w:szCs w:val="24"/>
          <w:lang w:val="en-US"/>
        </w:rPr>
        <w:instrText>ADDIN CSL_CITATION {"citationItems":[{"id":"ITEM-1","itemData":{"DOI":"https://doi.org/10.21107/dinar.v4i1.5064","abstract":"Langkah-langkah dalam berinvestasi sangat diperlukan sebagai bahan acuan awal bagi calon investor dan investor pemula sebelum mereka memutuskan untuk berinvestasi. Seiring berjalannya waktu, di saat teknologi dan berbagai instrumen pengembangan ekonomi saling bersinergi dalam percepatan pembangunan, di jaman milenial ini, banyak industri perusahaan yang membidik investor-investor dari masyarakat kalangan muda untuk dijadikan sumber modal perusahaannya melalui pasar modal.Pasar modal dengan instrumen investasi syariah adalah kegiatan di pasar modal yang tidak bertentangan dengan prinsip syariah di pasar modal dan merupakan bagian dari industri pasar modal Indonesia. prinsip syariah di pasar modal berdasarkan ketetapan al-Qur’an dan Hadits yang mengatur ibadah dan aktivitas manusia dalam urusan muamalah yang kemudian diatur dalam fiqh. Saham syariah merupakan surat berharga yang mempresentasikan penyertaan modal ke dalam suatu perusahaan (Sutedi, 2011: 4). Beberapa hal seperti pengetahuan tentang investasi akan ilmu-ilmu yang terkait butuh diperdalam agar kegiatan investasi yang kita kerjakan bernilai ibadah, mendapatkan kepuasan batin serta keberkahan di dunia dan akhirat (Sakinah, 2014). Investasi memiliki dua sisi yang saling bertolak belakang yaitu return dan risk. Jenis penelitian ini adalah kualitatif dengan pendekatan studi literatur dengan sumber data yaitu data sekunder yang diperoleh dari penelitian-penelitian terdahulu, dan sumber referensi lainnya.Terdapat beberapa hal yang perlu diketahui oleh para calon investor. Terutama investor dari kalangan masyarakat milenial terkait dengan perencanaan dan manajemen investasi pada saham syariah (Mardhiah, 2015). Hal ini menuntut para investor untuk mengetahui batasanbatasan dan aturan investasi dalam Islam, baik dari sisi proses, tujuan, objek dan dampak investasinya (Pardiansyah, 2017). Penilaian saham tersebut dilakukan melalui analisis rasio. Menurut Kasmir (2013: 115) rasio penilaian yaitu rasio yang memberikan ukuran kemampuan manajemen menciptakan nilai pasar yang usahanya di atas biaya investasi.","author":[{"dropping-particle":"","family":"Ajeng Sonial Manara","given":"Faridatun Nila","non-dropping-particle":"","parse-names":false,"suffix":""}],"container-title":"jurnal ekonomi dan keuangan islam","id":"ITEM-1","issue":"1","issued":{"date-parts":[["2017"]]},"page":"1-17","title":"Konsep Perencanaan Investasi pada Saham Syariah di Era Milenial","type":"article-journal","volume":"4"},"uris":["http://www.mendeley.com/documents/?uuid=4c679fcb-a299-4cdb-8c46-4a1bf9fe53b9"]}],"mendeley":{"formattedCitation":"(Ajeng Sonial Manara, 2017)","plainTextFormattedCitation":"(Ajeng Sonial Manara, 2017)","previouslyFormattedCitation":"(Ajeng Sonial Manara, 2017)"},"properties":{"noteIndex":0},"schema":"https://github.com/citation-style-language/schema/raw/master/csl-citation.json"}</w:instrText>
      </w:r>
      <w:r w:rsidRPr="00D373E2">
        <w:rPr>
          <w:rFonts w:ascii="Sitka Display" w:hAnsi="Sitka Display"/>
          <w:szCs w:val="24"/>
          <w:lang w:val="en-US"/>
        </w:rPr>
        <w:fldChar w:fldCharType="separate"/>
      </w:r>
      <w:r w:rsidRPr="00D373E2">
        <w:rPr>
          <w:rFonts w:ascii="Sitka Display" w:hAnsi="Sitka Display"/>
          <w:noProof/>
          <w:szCs w:val="24"/>
          <w:lang w:val="en-US"/>
        </w:rPr>
        <w:t>(Ajeng Sonial Manara, 2017)</w:t>
      </w:r>
      <w:r w:rsidRPr="00D373E2">
        <w:rPr>
          <w:rFonts w:ascii="Sitka Display" w:hAnsi="Sitka Display"/>
          <w:szCs w:val="24"/>
          <w:lang w:val="en-US"/>
        </w:rPr>
        <w:fldChar w:fldCharType="end"/>
      </w:r>
    </w:p>
    <w:p w14:paraId="04AFF60E" w14:textId="77777777" w:rsidR="00D373E2" w:rsidRPr="00D373E2" w:rsidRDefault="00D373E2" w:rsidP="00AC3B40">
      <w:pPr>
        <w:pStyle w:val="HEPIBOYTEXT"/>
        <w:rPr>
          <w:rFonts w:ascii="Sitka Display" w:hAnsi="Sitka Display"/>
          <w:szCs w:val="24"/>
          <w:lang w:val="en-ID"/>
        </w:rPr>
      </w:pPr>
      <w:r w:rsidRPr="00D373E2">
        <w:rPr>
          <w:rFonts w:ascii="Sitka Display" w:hAnsi="Sitka Display"/>
          <w:szCs w:val="24"/>
        </w:rPr>
        <w:t>The figure above is a comparison of the level of profit (return) and risk (risk) in investing. This shows that the higher the return from the investment, the greater the risk of investment loss.</w:t>
      </w:r>
      <w:r w:rsidRPr="00D373E2">
        <w:rPr>
          <w:rFonts w:ascii="Sitka Display" w:hAnsi="Sitka Display"/>
          <w:szCs w:val="24"/>
          <w:lang w:val="en-ID"/>
        </w:rPr>
        <w:t xml:space="preserve"> </w:t>
      </w:r>
      <w:r w:rsidRPr="00D373E2">
        <w:rPr>
          <w:rFonts w:ascii="Sitka Display" w:hAnsi="Sitka Display"/>
          <w:szCs w:val="24"/>
          <w:lang w:val="en-ID"/>
        </w:rPr>
        <w:fldChar w:fldCharType="begin" w:fldLock="1"/>
      </w:r>
      <w:r w:rsidRPr="00D373E2">
        <w:rPr>
          <w:rFonts w:ascii="Sitka Display" w:hAnsi="Sitka Display"/>
          <w:szCs w:val="24"/>
          <w:lang w:val="en-ID"/>
        </w:rPr>
        <w:instrText>ADDIN CSL_CITATION {"citationItems":[{"id":"ITEM-1","itemData":{"DOI":"https://doi.org/10.21107/dinar.v4i1.5064","abstract":"Langkah-langkah dalam berinvestasi sangat diperlukan sebagai bahan acuan awal bagi calon investor dan investor pemula sebelum mereka memutuskan untuk berinvestasi. Seiring berjalannya waktu, di saat teknologi dan berbagai instrumen pengembangan ekonomi saling bersinergi dalam percepatan pembangunan, di jaman milenial ini, banyak industri perusahaan yang membidik investor-investor dari masyarakat kalangan muda untuk dijadikan sumber modal perusahaannya melalui pasar modal.Pasar modal dengan instrumen investasi syariah adalah kegiatan di pasar modal yang tidak bertentangan dengan prinsip syariah di pasar modal dan merupakan bagian dari industri pasar modal Indonesia. prinsip syariah di pasar modal berdasarkan ketetapan al-Qur’an dan Hadits yang mengatur ibadah dan aktivitas manusia dalam urusan muamalah yang kemudian diatur dalam fiqh. Saham syariah merupakan surat berharga yang mempresentasikan penyertaan modal ke dalam suatu perusahaan (Sutedi, 2011: 4). Beberapa hal seperti pengetahuan tentang investasi akan ilmu-ilmu yang terkait butuh diperdalam agar kegiatan investasi yang kita kerjakan bernilai ibadah, mendapatkan kepuasan batin serta keberkahan di dunia dan akhirat (Sakinah, 2014). Investasi memiliki dua sisi yang saling bertolak belakang yaitu return dan risk. Jenis penelitian ini adalah kualitatif dengan pendekatan studi literatur dengan sumber data yaitu data sekunder yang diperoleh dari penelitian-penelitian terdahulu, dan sumber referensi lainnya.Terdapat beberapa hal yang perlu diketahui oleh para calon investor. Terutama investor dari kalangan masyarakat milenial terkait dengan perencanaan dan manajemen investasi pada saham syariah (Mardhiah, 2015). Hal ini menuntut para investor untuk mengetahui batasanbatasan dan aturan investasi dalam Islam, baik dari sisi proses, tujuan, objek dan dampak investasinya (Pardiansyah, 2017). Penilaian saham tersebut dilakukan melalui analisis rasio. Menurut Kasmir (2013: 115) rasio penilaian yaitu rasio yang memberikan ukuran kemampuan manajemen menciptakan nilai pasar yang usahanya di atas biaya investasi.","author":[{"dropping-particle":"","family":"Ajeng Sonial Manara","given":"Faridatun Nila","non-dropping-particle":"","parse-names":false,"suffix":""}],"container-title":"jurnal ekonomi dan keuangan islam","id":"ITEM-1","issue":"1","issued":{"date-parts":[["2017"]]},"page":"1-17","title":"Konsep Perencanaan Investasi pada Saham Syariah di Era Milenial","type":"article-journal","volume":"4"},"uris":["http://www.mendeley.com/documents/?uuid=4c679fcb-a299-4cdb-8c46-4a1bf9fe53b9"]}],"mendeley":{"formattedCitation":"(Ajeng Sonial Manara, 2017)","plainTextFormattedCitation":"(Ajeng Sonial Manara, 2017)"},"properties":{"noteIndex":0},"schema":"https://github.com/citation-style-language/schema/raw/master/csl-citation.json"}</w:instrText>
      </w:r>
      <w:r w:rsidRPr="00D373E2">
        <w:rPr>
          <w:rFonts w:ascii="Sitka Display" w:hAnsi="Sitka Display"/>
          <w:szCs w:val="24"/>
          <w:lang w:val="en-ID"/>
        </w:rPr>
        <w:fldChar w:fldCharType="separate"/>
      </w:r>
      <w:r w:rsidRPr="00D373E2">
        <w:rPr>
          <w:rFonts w:ascii="Sitka Display" w:hAnsi="Sitka Display"/>
          <w:noProof/>
          <w:szCs w:val="24"/>
          <w:lang w:val="en-ID"/>
        </w:rPr>
        <w:t>(Ajeng Sonial Manara, 2017)</w:t>
      </w:r>
      <w:r w:rsidRPr="00D373E2">
        <w:rPr>
          <w:rFonts w:ascii="Sitka Display" w:hAnsi="Sitka Display"/>
          <w:szCs w:val="24"/>
          <w:lang w:val="en-ID"/>
        </w:rPr>
        <w:fldChar w:fldCharType="end"/>
      </w:r>
      <w:r w:rsidRPr="00D373E2">
        <w:rPr>
          <w:rFonts w:ascii="Sitka Display" w:hAnsi="Sitka Display"/>
          <w:szCs w:val="24"/>
          <w:lang w:val="en-ID"/>
        </w:rPr>
        <w:t>.</w:t>
      </w:r>
    </w:p>
    <w:p w14:paraId="6D7F3B91" w14:textId="77777777" w:rsidR="00D373E2" w:rsidRPr="00D373E2" w:rsidRDefault="00D373E2" w:rsidP="00AC3B40">
      <w:pPr>
        <w:pStyle w:val="HEPIBOYTEXT"/>
        <w:rPr>
          <w:rFonts w:ascii="Sitka Display" w:hAnsi="Sitka Display"/>
          <w:szCs w:val="24"/>
          <w:lang w:val="en-ID"/>
        </w:rPr>
      </w:pPr>
      <w:r w:rsidRPr="00D373E2">
        <w:rPr>
          <w:rFonts w:ascii="Sitka Display" w:hAnsi="Sitka Display"/>
          <w:szCs w:val="24"/>
          <w:lang w:val="en-US"/>
        </w:rPr>
        <w:t xml:space="preserve">While bonds come from the Dutch “obligate” which means debt or obligation. In addition, bonds in Dutch can also mean a debt letter This contract is a type of bond. Bonds are basically debt recognition letters for loans made by the investor community to the bond issuing company. In the conventional sense, bonds are fixed-income securities or debt securities in which the issuer agrees to pay a fixed amount of interest over a period of time and will repay the total amount at maturity. Bonds can also be considered as debt with a maturity of more than one year because bonds are also traded on the Stock Exchange. </w:t>
      </w:r>
      <w:r w:rsidRPr="00D373E2">
        <w:rPr>
          <w:rFonts w:ascii="Sitka Display" w:hAnsi="Sitka Display"/>
          <w:szCs w:val="24"/>
          <w:lang w:val="en-ID"/>
        </w:rPr>
        <w:fldChar w:fldCharType="begin" w:fldLock="1"/>
      </w:r>
      <w:r w:rsidRPr="00D373E2">
        <w:rPr>
          <w:rFonts w:ascii="Sitka Display" w:hAnsi="Sitka Display"/>
          <w:szCs w:val="24"/>
          <w:lang w:val="en-ID"/>
        </w:rPr>
        <w:instrText>ADDIN CSL_CITATION {"citationItems":[{"id":"ITEM-1","itemData":{"author":[{"dropping-particle":"","family":"Jusmani","given":"Jusmani","non-dropping-particle":"","parse-names":false,"suffix":""}],"container-title":"Jurnal Media Wahana Ekonomika","id":"ITEM-1","issue":"1","issued":{"date-parts":[["2025"]]},"page":"39-47","title":"PERHITUNGAN INVESTASI DALAM OBLIGASI","type":"article-journal","volume":"8"},"uris":["http://www.mendeley.com/documents/?uuid=0b5ad6e8-8703-4353-a5bd-0b3fd546e133","http://www.mendeley.com/documents/?uuid=69a29dbb-58e6-46a6-9a6e-a36d21f1c3fa"]}],"mendeley":{"formattedCitation":"(Jusmani, 2025)","plainTextFormattedCitation":"(Jusmani, 2025)","previouslyFormattedCitation":"(Jusmani, 2025)"},"properties":{"noteIndex":0},"schema":"https://github.com/citation-style-language/schema/raw/master/csl-citation.json"}</w:instrText>
      </w:r>
      <w:r w:rsidRPr="00D373E2">
        <w:rPr>
          <w:rFonts w:ascii="Sitka Display" w:hAnsi="Sitka Display"/>
          <w:szCs w:val="24"/>
          <w:lang w:val="en-ID"/>
        </w:rPr>
        <w:fldChar w:fldCharType="separate"/>
      </w:r>
      <w:r w:rsidRPr="00D373E2">
        <w:rPr>
          <w:rFonts w:ascii="Sitka Display" w:hAnsi="Sitka Display"/>
          <w:noProof/>
          <w:szCs w:val="24"/>
          <w:lang w:val="en-ID"/>
        </w:rPr>
        <w:t>(Jusmani, 2025)</w:t>
      </w:r>
      <w:r w:rsidRPr="00D373E2">
        <w:rPr>
          <w:rFonts w:ascii="Sitka Display" w:hAnsi="Sitka Display"/>
          <w:szCs w:val="24"/>
        </w:rPr>
        <w:fldChar w:fldCharType="end"/>
      </w:r>
      <w:r w:rsidRPr="00D373E2">
        <w:rPr>
          <w:rFonts w:ascii="Sitka Display" w:hAnsi="Sitka Display"/>
          <w:szCs w:val="24"/>
          <w:lang w:val="en-ID"/>
        </w:rPr>
        <w:t>.</w:t>
      </w:r>
    </w:p>
    <w:p w14:paraId="451D2AA1" w14:textId="77777777" w:rsidR="00D373E2" w:rsidRPr="00D373E2" w:rsidRDefault="00D373E2" w:rsidP="00AC3B40">
      <w:pPr>
        <w:pStyle w:val="HEPIBOYTEXT"/>
        <w:rPr>
          <w:rFonts w:ascii="Sitka Display" w:hAnsi="Sitka Display"/>
          <w:szCs w:val="24"/>
          <w:lang w:val="en-ID"/>
        </w:rPr>
      </w:pPr>
      <w:r w:rsidRPr="00D373E2">
        <w:rPr>
          <w:rFonts w:ascii="Sitka Display" w:hAnsi="Sitka Display"/>
          <w:szCs w:val="24"/>
          <w:lang w:val="en-US"/>
        </w:rPr>
        <w:t xml:space="preserve">This contract takes the form of a bond. Bonds are basically debt acknowledgment letters for loans received by the bond issuing company from the investor community. Bonds in the conventional sense are fixed income securities or bonds where the issuer agrees to pay a fixed amount of interest for a certain period of time and will repay the principal amount at maturity. Since bonds are also traded on the Stock Exchange, they can also be considered as debt with a maturity of more than one year.  </w:t>
      </w:r>
      <w:r w:rsidRPr="00D373E2">
        <w:rPr>
          <w:rFonts w:ascii="Sitka Display" w:hAnsi="Sitka Display"/>
          <w:szCs w:val="24"/>
          <w:lang w:val="en-US"/>
        </w:rPr>
        <w:fldChar w:fldCharType="begin" w:fldLock="1"/>
      </w:r>
      <w:r w:rsidRPr="00D373E2">
        <w:rPr>
          <w:rFonts w:ascii="Sitka Display" w:hAnsi="Sitka Display"/>
          <w:szCs w:val="24"/>
          <w:lang w:val="en-US"/>
        </w:rPr>
        <w:instrText>ADDIN CSL_CITATION {"citationItems":[{"id":"ITEM-1","itemData":{"DOI":"10.30640/digital.v2i2.1071","ISSN":"2962-0821","abstract":"The purpose of this study is to determine the effect of issuing Islamic bonds on the rate of economic growth. This study uses a quantitative method using regression analysis and using secondary data. Samples were taken from 5 observations assisted by using the eviews 9 application. The data used is annual data from Sharia Bonds and Economic Growth Rates in 2018-2022. Based on the results of the research, it shows that the Development of Islamic Bonds has a negative and significant effect on the independent variable Economic Growth (GDP).","author":[{"dropping-particle":"","family":"Anikagustin","given":"Yunnasti","non-dropping-particle":"","parse-names":false,"suffix":""},{"dropping-particle":"","family":"Setiawan","given":"Ariyo","non-dropping-particle":"","parse-names":false,"suffix":""},{"dropping-particle":"","family":"Sadiyah","given":"Laela Halimatus","non-dropping-particle":"","parse-names":false,"suffix":""},{"dropping-particle":"","family":"Sujianto","given":"Agus Eko","non-dropping-particle":"","parse-names":false,"suffix":""}],"container-title":"Digital Bisnis: Jurnal Publikasi Ilmu Manajemen dan E-Commerce","id":"ITEM-1","issue":"2","issued":{"date-parts":[["2023","5","25"]]},"page":"192-202","title":"Analisis Pengaruh Penerbitan Obligasi Syariah (Sukuk) Terhadap Pertumbuhan Ekonomi di Indonesia pada Tahun 2018-2022","type":"article-journal","volume":"2"},"uris":["http://www.mendeley.com/documents/?uuid=02906273-1695-4f50-b33a-19b5abde38db","http://www.mendeley.com/documents/?uuid=7bb15854-a6dc-480f-adb4-1d427a37b0e7"]}],"mendeley":{"formattedCitation":"(Anikagustin et al., 2023)","manualFormatting":"(Anikagustin e.t al., 2023)","plainTextFormattedCitation":"(Anikagustin et al., 2023)","previouslyFormattedCitation":"(Anikagustin et al., 2023)"},"properties":{"noteIndex":0},"schema":"https://github.com/citation-style-language/schema/raw/master/csl-citation.json"}</w:instrText>
      </w:r>
      <w:r w:rsidRPr="00D373E2">
        <w:rPr>
          <w:rFonts w:ascii="Sitka Display" w:hAnsi="Sitka Display"/>
          <w:szCs w:val="24"/>
          <w:lang w:val="en-US"/>
        </w:rPr>
        <w:fldChar w:fldCharType="separate"/>
      </w:r>
      <w:r w:rsidRPr="00D373E2">
        <w:rPr>
          <w:rFonts w:ascii="Sitka Display" w:hAnsi="Sitka Display"/>
          <w:noProof/>
          <w:szCs w:val="24"/>
          <w:lang w:val="en-US"/>
        </w:rPr>
        <w:t>(Anikagustin e</w:t>
      </w:r>
      <w:r w:rsidRPr="00D373E2">
        <w:rPr>
          <w:rFonts w:ascii="Sitka Display" w:hAnsi="Sitka Display"/>
          <w:noProof/>
          <w:w w:val="1"/>
          <w:szCs w:val="24"/>
          <w:lang w:val="en-US"/>
        </w:rPr>
        <w:t>.</w:t>
      </w:r>
      <w:r w:rsidRPr="00D373E2">
        <w:rPr>
          <w:rFonts w:ascii="Sitka Display" w:hAnsi="Sitka Display"/>
          <w:noProof/>
          <w:szCs w:val="24"/>
          <w:lang w:val="en-US"/>
        </w:rPr>
        <w:t>t al., 2023)</w:t>
      </w:r>
      <w:r w:rsidRPr="00D373E2">
        <w:rPr>
          <w:rFonts w:ascii="Sitka Display" w:hAnsi="Sitka Display"/>
          <w:szCs w:val="24"/>
        </w:rPr>
        <w:fldChar w:fldCharType="end"/>
      </w:r>
      <w:r w:rsidRPr="00D373E2">
        <w:rPr>
          <w:rFonts w:ascii="Sitka Display" w:hAnsi="Sitka Display"/>
          <w:szCs w:val="24"/>
          <w:lang w:val="en-ID"/>
        </w:rPr>
        <w:t>.</w:t>
      </w:r>
    </w:p>
    <w:p w14:paraId="0AF92D32" w14:textId="77777777" w:rsidR="00D373E2" w:rsidRPr="00D373E2" w:rsidRDefault="00D373E2" w:rsidP="00AC3B40">
      <w:pPr>
        <w:pStyle w:val="HEPIBOYTEXT"/>
        <w:rPr>
          <w:rFonts w:ascii="Sitka Display" w:hAnsi="Sitka Display"/>
          <w:szCs w:val="24"/>
          <w:lang w:val="en-ID"/>
        </w:rPr>
      </w:pPr>
      <w:r w:rsidRPr="00D373E2">
        <w:rPr>
          <w:rFonts w:ascii="Sitka Display" w:hAnsi="Sitka Display"/>
          <w:szCs w:val="24"/>
          <w:lang w:val="en-US"/>
        </w:rPr>
        <w:t>Islamic mutual funds: In the UK it is called a “till trust”, which means “unit” or “share” of trust. In the United States, it is called a “common fund”, and in Japan it is referred to as an “investment fund”, which means trust-based management of funds for investment. A mutual fund can be defined as a pool of money that is maintained because the name comes from two words: “</w:t>
      </w:r>
      <w:proofErr w:type="spellStart"/>
      <w:r w:rsidRPr="00D373E2">
        <w:rPr>
          <w:rFonts w:ascii="Sitka Display" w:hAnsi="Sitka Display"/>
          <w:szCs w:val="24"/>
          <w:lang w:val="en-US"/>
        </w:rPr>
        <w:t>reksa</w:t>
      </w:r>
      <w:proofErr w:type="spellEnd"/>
      <w:r w:rsidRPr="00D373E2">
        <w:rPr>
          <w:rFonts w:ascii="Sitka Display" w:hAnsi="Sitka Display"/>
          <w:szCs w:val="24"/>
          <w:lang w:val="en-US"/>
        </w:rPr>
        <w:t>”, which means to keep or maintain, and ‘dana’, which means money. Therefore, a mutual fund can be defined as a pool of money that is maintained.</w:t>
      </w:r>
      <w:r w:rsidRPr="00D373E2">
        <w:rPr>
          <w:rFonts w:ascii="Sitka Display" w:hAnsi="Sitka Display"/>
          <w:szCs w:val="24"/>
          <w:lang w:val="en-ID"/>
        </w:rPr>
        <w:t xml:space="preserve"> </w:t>
      </w:r>
      <w:r w:rsidRPr="00D373E2">
        <w:rPr>
          <w:rFonts w:ascii="Sitka Display" w:hAnsi="Sitka Display"/>
          <w:szCs w:val="24"/>
          <w:lang w:val="en-ID"/>
        </w:rPr>
        <w:fldChar w:fldCharType="begin" w:fldLock="1"/>
      </w:r>
      <w:r w:rsidRPr="00D373E2">
        <w:rPr>
          <w:rFonts w:ascii="Sitka Display" w:hAnsi="Sitka Display"/>
          <w:szCs w:val="24"/>
          <w:lang w:val="en-ID"/>
        </w:rPr>
        <w:instrText>ADDIN CSL_CITATION {"citationItems":[{"id":"ITEM-1","itemData":{"author":[{"dropping-particle":"","family":"Bonang, Dahlia., &amp; Sukmana","given":"Abdul Hadi.","non-dropping-particle":"","parse-names":false,"suffix":""}],"id":"ITEM-1","issued":{"date-parts":[["2020"]]},"title":"\"Manajemen Keuangan dan Investasi Syariah\"","type":"book"},"uris":["http://www.mendeley.com/documents/?uuid=28aa0c16-d38f-4e08-ac4a-0b7df1999ebb","http://www.mendeley.com/documents/?uuid=73bd3bca-8c27-4119-a53a-c3eae4a7649e"]}],"mendeley":{"formattedCitation":"(Bonang, Dahlia., &amp; Sukmana, 2020)","plainTextFormattedCitation":"(Bonang, Dahlia., &amp; Sukmana, 2020)","previouslyFormattedCitation":"(Bonang, Dahlia., &amp; Sukmana, 2020)"},"properties":{"noteIndex":0},"schema":"https://github.com/citation-style-language/schema/raw/master/csl-citation.json"}</w:instrText>
      </w:r>
      <w:r w:rsidRPr="00D373E2">
        <w:rPr>
          <w:rFonts w:ascii="Sitka Display" w:hAnsi="Sitka Display"/>
          <w:szCs w:val="24"/>
          <w:lang w:val="en-ID"/>
        </w:rPr>
        <w:fldChar w:fldCharType="separate"/>
      </w:r>
      <w:r w:rsidRPr="00D373E2">
        <w:rPr>
          <w:rFonts w:ascii="Sitka Display" w:hAnsi="Sitka Display"/>
          <w:noProof/>
          <w:szCs w:val="24"/>
          <w:lang w:val="en-ID"/>
        </w:rPr>
        <w:t>(Bonang, Dahlia., &amp; Sukmana, 2020)</w:t>
      </w:r>
      <w:r w:rsidRPr="00D373E2">
        <w:rPr>
          <w:rFonts w:ascii="Sitka Display" w:hAnsi="Sitka Display"/>
          <w:szCs w:val="24"/>
          <w:lang w:val="en-ID"/>
        </w:rPr>
        <w:fldChar w:fldCharType="end"/>
      </w:r>
      <w:r w:rsidRPr="00D373E2">
        <w:rPr>
          <w:rFonts w:ascii="Sitka Display" w:hAnsi="Sitka Display"/>
          <w:szCs w:val="24"/>
          <w:lang w:val="en-ID"/>
        </w:rPr>
        <w:t>.</w:t>
      </w:r>
    </w:p>
    <w:p w14:paraId="14478E50" w14:textId="77777777" w:rsidR="00D373E2" w:rsidRPr="00D373E2" w:rsidRDefault="00D373E2" w:rsidP="00AC3B40">
      <w:pPr>
        <w:pStyle w:val="HEPIBOYTEXT"/>
        <w:ind w:firstLine="0"/>
        <w:rPr>
          <w:rFonts w:ascii="Sitka Display" w:hAnsi="Sitka Display"/>
          <w:b/>
          <w:bCs/>
          <w:szCs w:val="24"/>
          <w:lang w:val="en-ID"/>
        </w:rPr>
      </w:pPr>
      <w:r w:rsidRPr="00D373E2">
        <w:rPr>
          <w:rFonts w:ascii="Sitka Display" w:hAnsi="Sitka Display"/>
          <w:b/>
          <w:bCs/>
          <w:szCs w:val="24"/>
        </w:rPr>
        <w:t xml:space="preserve">Criteria for Choosing Sharia Investment </w:t>
      </w:r>
    </w:p>
    <w:p w14:paraId="182B60EA" w14:textId="77777777" w:rsidR="00D373E2" w:rsidRPr="00D373E2" w:rsidRDefault="00D373E2" w:rsidP="00AC3B40">
      <w:pPr>
        <w:pStyle w:val="HEPIBOYTEXT"/>
        <w:rPr>
          <w:rFonts w:ascii="Sitka Display" w:hAnsi="Sitka Display"/>
          <w:szCs w:val="24"/>
          <w:lang w:val="en-US"/>
        </w:rPr>
      </w:pPr>
      <w:r w:rsidRPr="00D373E2">
        <w:rPr>
          <w:rFonts w:ascii="Sitka Display" w:hAnsi="Sitka Display"/>
          <w:szCs w:val="24"/>
          <w:lang w:val="en-US"/>
        </w:rPr>
        <w:t>Sharia investments offer the opportunity to grow assets while maintaining the principles of Islamic teachings. If you wish to do so, you should follow some of the following criteria:</w:t>
      </w:r>
    </w:p>
    <w:p w14:paraId="5331C048" w14:textId="77777777" w:rsidR="00D373E2" w:rsidRPr="00D373E2" w:rsidRDefault="00D373E2" w:rsidP="00AC3B40">
      <w:pPr>
        <w:pStyle w:val="HEPIBOYTEXT"/>
        <w:ind w:firstLine="0"/>
        <w:rPr>
          <w:rFonts w:ascii="Sitka Display" w:hAnsi="Sitka Display"/>
          <w:b/>
          <w:szCs w:val="24"/>
        </w:rPr>
      </w:pPr>
      <w:r w:rsidRPr="00D373E2">
        <w:rPr>
          <w:rFonts w:ascii="Sitka Display" w:hAnsi="Sitka Display"/>
          <w:b/>
          <w:szCs w:val="24"/>
        </w:rPr>
        <w:t>Understand Sharia Principles</w:t>
      </w:r>
    </w:p>
    <w:p w14:paraId="36AA6ABD" w14:textId="77777777" w:rsidR="00D373E2" w:rsidRPr="00D373E2" w:rsidRDefault="00D373E2" w:rsidP="00AC3B40">
      <w:pPr>
        <w:pStyle w:val="HEPIBOYTEXT"/>
        <w:rPr>
          <w:rFonts w:ascii="Sitka Display" w:hAnsi="Sitka Display"/>
          <w:szCs w:val="24"/>
          <w:lang w:val="en-US"/>
        </w:rPr>
      </w:pPr>
      <w:r w:rsidRPr="00D373E2">
        <w:rPr>
          <w:rFonts w:ascii="Sitka Display" w:hAnsi="Sitka Display"/>
          <w:szCs w:val="24"/>
          <w:lang w:val="en-US"/>
        </w:rPr>
        <w:t xml:space="preserve">Before making Sharia investments, the first thing to do is to understand the principles of Sharia. These principles include the prohibition of usury, gambling, haram </w:t>
      </w:r>
      <w:r w:rsidRPr="00D373E2">
        <w:rPr>
          <w:rFonts w:ascii="Sitka Display" w:hAnsi="Sitka Display"/>
          <w:szCs w:val="24"/>
          <w:lang w:val="en-US"/>
        </w:rPr>
        <w:lastRenderedPageBreak/>
        <w:t>businesses and business practices that are not in line with Islamic ethics. Understanding these principles will help investors in choosing investment instruments that are in line with Islamic values and generate profits for them.</w:t>
      </w:r>
    </w:p>
    <w:p w14:paraId="42CDB3AB" w14:textId="77777777" w:rsidR="00D373E2" w:rsidRPr="00D373E2" w:rsidRDefault="00D373E2" w:rsidP="00AC3B40">
      <w:pPr>
        <w:pStyle w:val="HEPIBOYTEXT"/>
        <w:ind w:firstLine="0"/>
        <w:rPr>
          <w:rFonts w:ascii="Sitka Display" w:hAnsi="Sitka Display"/>
          <w:b/>
          <w:szCs w:val="24"/>
        </w:rPr>
      </w:pPr>
      <w:r w:rsidRPr="00D373E2">
        <w:rPr>
          <w:rFonts w:ascii="Sitka Display" w:hAnsi="Sitka Display"/>
          <w:b/>
          <w:szCs w:val="24"/>
          <w:lang w:val="en-ID"/>
        </w:rPr>
        <w:t>Seeking information and consultation related to sharia investment products</w:t>
      </w:r>
    </w:p>
    <w:p w14:paraId="68728D3F" w14:textId="77777777" w:rsidR="00D373E2" w:rsidRPr="00D373E2" w:rsidRDefault="00D373E2" w:rsidP="00AC3B40">
      <w:pPr>
        <w:pStyle w:val="HEPIBOYTEXT"/>
        <w:rPr>
          <w:rFonts w:ascii="Sitka Display" w:hAnsi="Sitka Display"/>
          <w:szCs w:val="24"/>
          <w:lang w:val="en-ID"/>
        </w:rPr>
      </w:pPr>
      <w:r w:rsidRPr="00D373E2">
        <w:rPr>
          <w:rFonts w:ascii="Sitka Display" w:hAnsi="Sitka Display"/>
          <w:szCs w:val="24"/>
          <w:lang w:val="en-US"/>
        </w:rPr>
        <w:t xml:space="preserve">After understanding the Shariah principles, the next step is to obtain accurate and reliable information about the different types of Shariah investments, such as stocks, sukuk and Shariah mutual funds, and the potential risks and rewards of each product. In addition, consult your investment plan with a financial expert who is experienced in Sharia investments to get the right advice according to your goals </w:t>
      </w:r>
      <w:r w:rsidRPr="00D373E2">
        <w:rPr>
          <w:rFonts w:ascii="Sitka Display" w:hAnsi="Sitka Display"/>
          <w:szCs w:val="24"/>
          <w:lang w:val="en-ID"/>
        </w:rPr>
        <w:t xml:space="preserve"> </w:t>
      </w:r>
      <w:r w:rsidRPr="00D373E2">
        <w:rPr>
          <w:rFonts w:ascii="Sitka Display" w:hAnsi="Sitka Display"/>
          <w:szCs w:val="24"/>
          <w:lang w:val="en-ID"/>
        </w:rPr>
        <w:fldChar w:fldCharType="begin" w:fldLock="1"/>
      </w:r>
      <w:r w:rsidRPr="00D373E2">
        <w:rPr>
          <w:rFonts w:ascii="Sitka Display" w:hAnsi="Sitka Display"/>
          <w:szCs w:val="24"/>
          <w:lang w:val="en-ID"/>
        </w:rPr>
        <w:instrText>ADDIN CSL_CITATION {"citationItems":[{"id":"ITEM-1","itemData":{"DOI":"10.32627/maps.v5i2.428","ISSN":"2685-2837","abstract":"The goal of this study is to establish whether existing investments in Indonesia are halal. The distinction between this study and other studies is that this study focuses on components of Sharia that need to be revisited in light of the current investments, many of which contain elements of Riba, Gharar, and even gambling. As a result, it is vital to explore the types of investments that are permissible under Islamic economic law. The normative juridical research approach will be applied in this study. Secondary data is data that is not directly given to data collectors and is gathered through books, scientific journals, and internet sites containing Sharia Investment-related content. The data gathering approach used in this study is a literature review that is closely related to the research goal and title. The goal of this study's findings is to provide a comprehensive explanation of the terminologies and principles that must be addressed when investing or practicing muamalah.","author":[{"dropping-particle":"","family":"Gorib","given":"Ridwan Ismail","non-dropping-particle":"","parse-names":false,"suffix":""},{"dropping-particle":"","family":"Asbaruna","given":"Latifah Wulandari","non-dropping-particle":"","parse-names":false,"suffix":""}],"container-title":"Jurnal Maps (Manajemen Perbankan Syariah)","id":"ITEM-1","issue":"2","issued":{"date-parts":[["2022","3","31"]]},"page":"63-75","title":"Investasi Berbasis Syari’ah di Indonesia","type":"article-journal","volume":"5"},"uris":["http://www.mendeley.com/documents/?uuid=0c3a467a-2de6-4a25-ab32-6fae56cfbba4","http://www.mendeley.com/documents/?uuid=28120b2a-9ff9-4d6b-9baf-b7785195fdf4"]}],"mendeley":{"formattedCitation":"(Gorib &amp; Asbaruna, 2022)","plainTextFormattedCitation":"(Gorib &amp; Asbaruna, 2022)","previouslyFormattedCitation":"(Gorib &amp; Asbaruna, 2022)"},"properties":{"noteIndex":0},"schema":"https://github.com/citation-style-language/schema/raw/master/csl-citation.json"}</w:instrText>
      </w:r>
      <w:r w:rsidRPr="00D373E2">
        <w:rPr>
          <w:rFonts w:ascii="Sitka Display" w:hAnsi="Sitka Display"/>
          <w:szCs w:val="24"/>
          <w:lang w:val="en-ID"/>
        </w:rPr>
        <w:fldChar w:fldCharType="separate"/>
      </w:r>
      <w:r w:rsidRPr="00D373E2">
        <w:rPr>
          <w:rFonts w:ascii="Sitka Display" w:hAnsi="Sitka Display"/>
          <w:noProof/>
          <w:szCs w:val="24"/>
          <w:lang w:val="en-ID"/>
        </w:rPr>
        <w:t>(Gorib &amp; Asbaruna, 2022)</w:t>
      </w:r>
      <w:r w:rsidRPr="00D373E2">
        <w:rPr>
          <w:rFonts w:ascii="Sitka Display" w:hAnsi="Sitka Display"/>
          <w:szCs w:val="24"/>
          <w:lang w:val="en-ID"/>
        </w:rPr>
        <w:fldChar w:fldCharType="end"/>
      </w:r>
      <w:r w:rsidRPr="00D373E2">
        <w:rPr>
          <w:rFonts w:ascii="Sitka Display" w:hAnsi="Sitka Display"/>
          <w:szCs w:val="24"/>
          <w:lang w:val="en-ID"/>
        </w:rPr>
        <w:t>.</w:t>
      </w:r>
    </w:p>
    <w:p w14:paraId="0DA199D5" w14:textId="77777777" w:rsidR="00D373E2" w:rsidRPr="00D373E2" w:rsidRDefault="00D373E2" w:rsidP="00AC3B40">
      <w:pPr>
        <w:pStyle w:val="HEPIBOYTEXT"/>
        <w:ind w:firstLine="0"/>
        <w:rPr>
          <w:rFonts w:ascii="Sitka Display" w:hAnsi="Sitka Display"/>
          <w:b/>
          <w:szCs w:val="24"/>
        </w:rPr>
      </w:pPr>
      <w:r w:rsidRPr="00D373E2">
        <w:rPr>
          <w:rFonts w:ascii="Sitka Display" w:hAnsi="Sitka Display"/>
          <w:b/>
          <w:szCs w:val="24"/>
        </w:rPr>
        <w:t>Choosing the Right Investment Product</w:t>
      </w:r>
    </w:p>
    <w:p w14:paraId="0B974218" w14:textId="77777777" w:rsidR="00D373E2" w:rsidRPr="00D373E2" w:rsidRDefault="00D373E2" w:rsidP="00AC3B40">
      <w:pPr>
        <w:pStyle w:val="HEPIBOYTEXT"/>
        <w:rPr>
          <w:rFonts w:ascii="Sitka Display" w:hAnsi="Sitka Display"/>
          <w:szCs w:val="24"/>
          <w:lang w:val="en-ID"/>
        </w:rPr>
      </w:pPr>
      <w:r w:rsidRPr="00D373E2">
        <w:rPr>
          <w:rFonts w:ascii="Sitka Display" w:hAnsi="Sitka Display"/>
          <w:szCs w:val="24"/>
          <w:lang w:val="en-US"/>
        </w:rPr>
        <w:t>In the market, there are many different types of Sharia investments with varying features and risks. Choose the one that suits your financial goals, needs and risk tolerance. Also, make sure that the Shariah investment product you choose has been certified by a trusted Shariah authority, so you can be sure that it meets the Shariah standards set out in the Shariah law</w:t>
      </w:r>
      <w:r w:rsidRPr="00D373E2">
        <w:rPr>
          <w:rFonts w:ascii="Sitka Display" w:hAnsi="Sitka Display"/>
          <w:szCs w:val="24"/>
          <w:lang w:val="en-ID"/>
        </w:rPr>
        <w:t xml:space="preserve"> </w:t>
      </w:r>
      <w:r w:rsidRPr="00D373E2">
        <w:rPr>
          <w:rFonts w:ascii="Sitka Display" w:hAnsi="Sitka Display"/>
          <w:szCs w:val="24"/>
          <w:lang w:val="en-ID"/>
        </w:rPr>
        <w:fldChar w:fldCharType="begin" w:fldLock="1"/>
      </w:r>
      <w:r w:rsidRPr="00D373E2">
        <w:rPr>
          <w:rFonts w:ascii="Sitka Display" w:hAnsi="Sitka Display"/>
          <w:szCs w:val="24"/>
          <w:lang w:val="en-ID"/>
        </w:rPr>
        <w:instrText xml:space="preserve">ADDIN CSL_CITATION {"citationItems":[{"id":"ITEM-1","itemData":{"DOI":"10.21580/economica.2017.8.2.1920","ISSN":"2541-4666","abstract":"Investment is a commitment to withhold excess funds in order to gain profit in the future. Nevertheless, there are unscrupulous individuals who utilize investment as a means of collecting funds from the public with products and activities that are not according to sharia. Therefore, explaining the principles of sharia in investing becomes important as a guide for society. Eclpisit and implicit investment activities contained in the number of Qur’anic verses and the sunnah of the Prophet Muhammad, who once ran the business and became a partner of the Mecca investor of his day. The principle of sharia investment is any form of muamalah may be done until there is a prohibited prohibition, the water search for forbidden activities in a business activity, both object (product) and the process of activity that contains elements haram, gharār, maysīr, ribā, tadlīs, talaqqī al-rukbān, ghabn, </w:instrText>
      </w:r>
      <w:r w:rsidRPr="00D373E2">
        <w:rPr>
          <w:rFonts w:ascii="Cambria" w:hAnsi="Cambria" w:cs="Cambria"/>
          <w:szCs w:val="24"/>
          <w:lang w:val="en-ID"/>
        </w:rPr>
        <w:instrText>ḍ</w:instrText>
      </w:r>
      <w:r w:rsidRPr="00D373E2">
        <w:rPr>
          <w:rFonts w:ascii="Sitka Display" w:hAnsi="Sitka Display"/>
          <w:szCs w:val="24"/>
          <w:lang w:val="en-ID"/>
        </w:rPr>
        <w:instrText xml:space="preserve">arar, rishwah, maksiat and </w:instrText>
      </w:r>
      <w:r w:rsidRPr="00D373E2">
        <w:rPr>
          <w:rFonts w:ascii="Cambria" w:hAnsi="Cambria" w:cs="Cambria"/>
          <w:szCs w:val="24"/>
          <w:lang w:val="en-ID"/>
        </w:rPr>
        <w:instrText>ẓ</w:instrText>
      </w:r>
      <w:r w:rsidRPr="00D373E2">
        <w:rPr>
          <w:rFonts w:ascii="Sitka Display" w:hAnsi="Sitka Display"/>
          <w:szCs w:val="24"/>
          <w:lang w:val="en-ID"/>
        </w:rPr>
        <w:instrText>ulm. In investing, there are sharia rules regarding what covenants are allowed, what is prohibited, and risks that arise as an integral part of investment activity.","author":[{"dropping-particle":"","family":"Pardiansyah","given":"Elif","non-dropping-particle":"","parse-names":false,"suffix":""}],"container-title":"Economica: Jurnal Ekonomi Islam","id":"ITEM-1","issue":"2","issued":{"date-parts":[["2017","10","31"]]},"page":"337-373","title":"Investasi dalam Perspektif Ekonomi Islam: Pendekatan Teoritis dan Empiris","type":"article-journal","volume":"8"},"uris":["http://www.mendeley.com/documents/?uuid=fc372be6-16c3-4791-8433-bb9ee3ef56ea"]}],"mendeley":{"formattedCitation":"(Pardiansyah, 2017)","plainTextFormattedCitation":"(Pardiansyah, 2017)","previouslyFormattedCitation":"(Pardiansyah, 2017)"},"properties":{"noteIndex":0},"schema":"https://github.com/citation-style-language/schema/raw/master/csl-citation.json"}</w:instrText>
      </w:r>
      <w:r w:rsidRPr="00D373E2">
        <w:rPr>
          <w:rFonts w:ascii="Sitka Display" w:hAnsi="Sitka Display"/>
          <w:szCs w:val="24"/>
          <w:lang w:val="en-ID"/>
        </w:rPr>
        <w:fldChar w:fldCharType="separate"/>
      </w:r>
      <w:r w:rsidRPr="00D373E2">
        <w:rPr>
          <w:rFonts w:ascii="Sitka Display" w:hAnsi="Sitka Display"/>
          <w:noProof/>
          <w:szCs w:val="24"/>
          <w:lang w:val="en-ID"/>
        </w:rPr>
        <w:t>(Pardiansyah, 2017)</w:t>
      </w:r>
      <w:r w:rsidRPr="00D373E2">
        <w:rPr>
          <w:rFonts w:ascii="Sitka Display" w:hAnsi="Sitka Display"/>
          <w:szCs w:val="24"/>
          <w:lang w:val="en-ID"/>
        </w:rPr>
        <w:fldChar w:fldCharType="end"/>
      </w:r>
      <w:r w:rsidRPr="00D373E2">
        <w:rPr>
          <w:rFonts w:ascii="Sitka Display" w:hAnsi="Sitka Display"/>
          <w:szCs w:val="24"/>
          <w:lang w:val="en-ID"/>
        </w:rPr>
        <w:t>.</w:t>
      </w:r>
    </w:p>
    <w:p w14:paraId="44CF51A9" w14:textId="77777777" w:rsidR="00D373E2" w:rsidRPr="00D373E2" w:rsidRDefault="00D373E2" w:rsidP="00AC3B40">
      <w:pPr>
        <w:pStyle w:val="HEPIBOYTEXT"/>
        <w:ind w:firstLine="0"/>
        <w:rPr>
          <w:rFonts w:ascii="Sitka Display" w:hAnsi="Sitka Display"/>
          <w:b/>
          <w:szCs w:val="24"/>
        </w:rPr>
      </w:pPr>
      <w:r w:rsidRPr="00D373E2">
        <w:rPr>
          <w:rFonts w:ascii="Sitka Display" w:hAnsi="Sitka Display"/>
          <w:b/>
          <w:szCs w:val="24"/>
        </w:rPr>
        <w:t>Portfolio Diversification</w:t>
      </w:r>
    </w:p>
    <w:p w14:paraId="607C8A0C" w14:textId="77777777" w:rsidR="00D373E2" w:rsidRPr="00D373E2" w:rsidRDefault="00D373E2" w:rsidP="00AC3B40">
      <w:pPr>
        <w:pStyle w:val="HEPIBOYTEXT"/>
        <w:rPr>
          <w:rFonts w:ascii="Sitka Display" w:hAnsi="Sitka Display"/>
          <w:szCs w:val="24"/>
          <w:lang w:val="en-ID"/>
        </w:rPr>
      </w:pPr>
      <w:r w:rsidRPr="00D373E2">
        <w:rPr>
          <w:rFonts w:ascii="Sitka Display" w:hAnsi="Sitka Display"/>
          <w:szCs w:val="24"/>
          <w:lang w:val="en-US"/>
        </w:rPr>
        <w:t xml:space="preserve">In both Islamic and conventional investments, portfolio diversification is an important strategy to better manage risk as your investments are spread across different instruments and sectors. This can go a long way in mitigating potential losses if one of the instruments declines in value </w:t>
      </w:r>
      <w:r w:rsidRPr="00D373E2">
        <w:rPr>
          <w:rFonts w:ascii="Sitka Display" w:hAnsi="Sitka Display"/>
          <w:szCs w:val="24"/>
          <w:lang w:val="en-ID"/>
        </w:rPr>
        <w:t xml:space="preserve"> </w:t>
      </w:r>
      <w:r w:rsidRPr="00D373E2">
        <w:rPr>
          <w:rFonts w:ascii="Sitka Display" w:hAnsi="Sitka Display"/>
          <w:szCs w:val="24"/>
          <w:lang w:val="en-ID"/>
        </w:rPr>
        <w:fldChar w:fldCharType="begin" w:fldLock="1"/>
      </w:r>
      <w:r w:rsidRPr="00D373E2">
        <w:rPr>
          <w:rFonts w:ascii="Sitka Display" w:hAnsi="Sitka Display"/>
          <w:szCs w:val="24"/>
          <w:lang w:val="en-ID"/>
        </w:rPr>
        <w:instrText>ADDIN CSL_CITATION {"citationItems":[{"id":"ITEM-1","itemData":{"author":[{"dropping-particle":"","family":"Adnyana","given":"I Made","non-dropping-particle":"","parse-names":false,"suffix":""}],"id":"ITEM-1","issued":{"date-parts":[["2020"]]},"publisher":"Lembaga Penerbitan Universitas Nasional (LPU-UNAS)","publisher-place":"Jakarta","title":"Manajemen Invetasi dan Portofolio","type":"book"},"uris":["http://www.mendeley.com/documents/?uuid=c715958b-9ecb-4ead-8400-4182908fb2b0","http://www.mendeley.com/documents/?uuid=dbf42add-119a-4ca7-890d-c461c4c7ab5b"]}],"mendeley":{"formattedCitation":"(Adnyana, 2020)","plainTextFormattedCitation":"(Adnyana, 2020)","previouslyFormattedCitation":"(Adnyana, 2020)"},"properties":{"noteIndex":0},"schema":"https://github.com/citation-style-language/schema/raw/master/csl-citation.json"}</w:instrText>
      </w:r>
      <w:r w:rsidRPr="00D373E2">
        <w:rPr>
          <w:rFonts w:ascii="Sitka Display" w:hAnsi="Sitka Display"/>
          <w:szCs w:val="24"/>
          <w:lang w:val="en-ID"/>
        </w:rPr>
        <w:fldChar w:fldCharType="separate"/>
      </w:r>
      <w:r w:rsidRPr="00D373E2">
        <w:rPr>
          <w:rFonts w:ascii="Sitka Display" w:hAnsi="Sitka Display"/>
          <w:noProof/>
          <w:szCs w:val="24"/>
          <w:lang w:val="en-ID"/>
        </w:rPr>
        <w:t>(Adnyana, 2020)</w:t>
      </w:r>
      <w:r w:rsidRPr="00D373E2">
        <w:rPr>
          <w:rFonts w:ascii="Sitka Display" w:hAnsi="Sitka Display"/>
          <w:szCs w:val="24"/>
          <w:lang w:val="en-ID"/>
        </w:rPr>
        <w:fldChar w:fldCharType="end"/>
      </w:r>
      <w:r w:rsidRPr="00D373E2">
        <w:rPr>
          <w:rFonts w:ascii="Sitka Display" w:hAnsi="Sitka Display"/>
          <w:szCs w:val="24"/>
        </w:rPr>
        <w:t>.</w:t>
      </w:r>
    </w:p>
    <w:p w14:paraId="24C8DD68" w14:textId="77777777" w:rsidR="00D373E2" w:rsidRPr="00D373E2" w:rsidRDefault="00D373E2" w:rsidP="00AC3B40">
      <w:pPr>
        <w:pStyle w:val="HEPIBOYTEXT"/>
        <w:ind w:firstLine="0"/>
        <w:rPr>
          <w:rFonts w:ascii="Sitka Display" w:hAnsi="Sitka Display"/>
          <w:b/>
          <w:szCs w:val="24"/>
        </w:rPr>
      </w:pPr>
      <w:r w:rsidRPr="00D373E2">
        <w:rPr>
          <w:rFonts w:ascii="Sitka Display" w:hAnsi="Sitka Display"/>
          <w:b/>
          <w:szCs w:val="24"/>
        </w:rPr>
        <w:t>Keeping up with the Market</w:t>
      </w:r>
    </w:p>
    <w:p w14:paraId="48E2999A" w14:textId="77777777" w:rsidR="00D373E2" w:rsidRPr="00D373E2" w:rsidRDefault="00D373E2" w:rsidP="00AC3B40">
      <w:pPr>
        <w:pStyle w:val="HEPIBOYTEXT"/>
        <w:rPr>
          <w:rFonts w:ascii="Sitka Display" w:hAnsi="Sitka Display"/>
          <w:szCs w:val="24"/>
          <w:lang w:val="en-ID"/>
        </w:rPr>
      </w:pPr>
      <w:r w:rsidRPr="00D373E2">
        <w:rPr>
          <w:rFonts w:ascii="Sitka Display" w:hAnsi="Sitka Display"/>
          <w:szCs w:val="24"/>
          <w:lang w:val="en-US"/>
        </w:rPr>
        <w:t xml:space="preserve">The Islamic investment market, like the financial market, is always changing. Investors should always monitor the latest developments regarding market conditions, economic news, and other factors that may affect the performance of their investments. Through regular monitoring, they can make informed decisions and organize their investment portfolios to match market changes </w:t>
      </w:r>
      <w:r w:rsidRPr="00D373E2">
        <w:rPr>
          <w:rFonts w:ascii="Sitka Display" w:hAnsi="Sitka Display"/>
          <w:szCs w:val="24"/>
          <w:lang w:val="en-US"/>
        </w:rPr>
        <w:fldChar w:fldCharType="begin" w:fldLock="1"/>
      </w:r>
      <w:r w:rsidRPr="00D373E2">
        <w:rPr>
          <w:rFonts w:ascii="Sitka Display" w:hAnsi="Sitka Display"/>
          <w:szCs w:val="24"/>
          <w:lang w:val="en-US"/>
        </w:rPr>
        <w:instrText>ADDIN CSL_CITATION {"citationItems":[{"id":"ITEM-1","itemData":{"DOI":"10.32505/jii.v5i1.1648","ISSN":"2580-9024","abstract":"Penelitian ini bertujuan untuk mendiskripsikan keuntungan dalam berinvestasi di saham syariah. Penelitian ini menggunakan pendekatan kualitatif dengan metode deskriptif analitis. Populasi dalam penelitian ini adalah para investor saham syariah di Indonesia. Sampelnya adalah 10 investor saham syariah. Sumber data yang digunakan adalah data primer didapatkan dari 10 responden yang memiliki saham syariah dan mengisi kuisioner terbuka pada google form, sedangkan data sekunder yang ada diperoleh dengan mencari informasi dari beberapa literatur dan artikel yang berkaitan. Teknik pengumpulan datanya melalui kuisioner terbuka dan studi pustaka. Hasil dari penelitian ini menunjukkan bahwa banyak keuntungan yang didapatkan oleh investor saham syariah, yaitu investasi saham syariah sesuai dengan ajaran agama Islam, capital gain, dividen, terdapat saham likuid dan masuk Indeks LQ45, terdapat saham Blue-chip dan kepemilikan perusahaan.","author":[{"dropping-particle":"","family":"Sukmaningati","given":"Via","non-dropping-particle":"","parse-names":false,"suffix":""},{"dropping-particle":"","family":"Ulya","given":"Fadlilatul","non-dropping-particle":"","parse-names":false,"suffix":""}],"container-title":"Jurnal Investasi Islam","id":"ITEM-1","issue":"1","issued":{"date-parts":[["2021","1","19"]]},"page":"59-68","title":"Keuntungan Investasi di saham syariah","type":"article-journal","volume":"5"},"uris":["http://www.mendeley.com/documents/?uuid=98a9a75e-c8ca-4b6e-a407-4c183fa05b0c","http://www.mendeley.com/documents/?uuid=32ab313c-4018-4406-8e64-b94e3ddfb9a0"]}],"mendeley":{"formattedCitation":"(Sukmaningati &amp; Ulya, 2021)","plainTextFormattedCitation":"(Sukmaningati &amp; Ulya, 2021)","previouslyFormattedCitation":"(Sukmaningati &amp; Ulya, 2021)"},"properties":{"noteIndex":0},"schema":"https://github.com/citation-style-language/schema/raw/master/csl-citation.json"}</w:instrText>
      </w:r>
      <w:r w:rsidRPr="00D373E2">
        <w:rPr>
          <w:rFonts w:ascii="Sitka Display" w:hAnsi="Sitka Display"/>
          <w:szCs w:val="24"/>
          <w:lang w:val="en-US"/>
        </w:rPr>
        <w:fldChar w:fldCharType="separate"/>
      </w:r>
      <w:r w:rsidRPr="00D373E2">
        <w:rPr>
          <w:rFonts w:ascii="Sitka Display" w:hAnsi="Sitka Display"/>
          <w:noProof/>
          <w:szCs w:val="24"/>
          <w:lang w:val="en-US"/>
        </w:rPr>
        <w:t>(Sukmaningati &amp; Ulya, 2021)</w:t>
      </w:r>
      <w:r w:rsidRPr="00D373E2">
        <w:rPr>
          <w:rFonts w:ascii="Sitka Display" w:hAnsi="Sitka Display"/>
          <w:szCs w:val="24"/>
          <w:lang w:val="en-ID"/>
        </w:rPr>
        <w:fldChar w:fldCharType="end"/>
      </w:r>
      <w:r w:rsidRPr="00D373E2">
        <w:rPr>
          <w:rFonts w:ascii="Sitka Display" w:hAnsi="Sitka Display"/>
          <w:szCs w:val="24"/>
          <w:lang w:val="en-ID"/>
        </w:rPr>
        <w:t>.</w:t>
      </w:r>
    </w:p>
    <w:p w14:paraId="382B72FA" w14:textId="77777777" w:rsidR="00D373E2" w:rsidRPr="00D373E2" w:rsidRDefault="00D373E2" w:rsidP="00AC3B40">
      <w:pPr>
        <w:pStyle w:val="HEPIBOYTEXT"/>
        <w:ind w:firstLine="0"/>
        <w:rPr>
          <w:rFonts w:ascii="Sitka Display" w:hAnsi="Sitka Display"/>
          <w:b/>
          <w:bCs/>
          <w:szCs w:val="24"/>
          <w:lang w:val="en-ID"/>
        </w:rPr>
      </w:pPr>
      <w:r w:rsidRPr="00D373E2">
        <w:rPr>
          <w:rFonts w:ascii="Sitka Display" w:hAnsi="Sitka Display"/>
          <w:b/>
          <w:bCs/>
          <w:szCs w:val="24"/>
          <w:lang w:val="en-ID"/>
        </w:rPr>
        <w:t>How to Choose Sharia Investment for Beginners in a Global Economy</w:t>
      </w:r>
    </w:p>
    <w:p w14:paraId="75E6A5FA" w14:textId="77777777" w:rsidR="00D373E2" w:rsidRDefault="00D373E2" w:rsidP="00AC3B40">
      <w:pPr>
        <w:pStyle w:val="HEPIBOYTEXT"/>
        <w:rPr>
          <w:rFonts w:ascii="Sitka Display" w:hAnsi="Sitka Display"/>
          <w:szCs w:val="24"/>
          <w:lang w:val="en-US"/>
        </w:rPr>
      </w:pPr>
      <w:r w:rsidRPr="00D373E2">
        <w:rPr>
          <w:rFonts w:ascii="Sitka Display" w:hAnsi="Sitka Display"/>
          <w:szCs w:val="24"/>
          <w:lang w:val="en-US"/>
        </w:rPr>
        <w:t xml:space="preserve">Islamic investments follow Islamic principles, such as avoiding usury (interest), </w:t>
      </w:r>
      <w:proofErr w:type="spellStart"/>
      <w:r w:rsidRPr="00D373E2">
        <w:rPr>
          <w:rFonts w:ascii="Sitka Display" w:hAnsi="Sitka Display"/>
          <w:szCs w:val="24"/>
          <w:lang w:val="en-US"/>
        </w:rPr>
        <w:t>gharar</w:t>
      </w:r>
      <w:proofErr w:type="spellEnd"/>
      <w:r w:rsidRPr="00D373E2">
        <w:rPr>
          <w:rFonts w:ascii="Sitka Display" w:hAnsi="Sitka Display"/>
          <w:szCs w:val="24"/>
          <w:lang w:val="en-US"/>
        </w:rPr>
        <w:t xml:space="preserve"> (uncertainty) and </w:t>
      </w:r>
      <w:proofErr w:type="spellStart"/>
      <w:r w:rsidRPr="00D373E2">
        <w:rPr>
          <w:rFonts w:ascii="Sitka Display" w:hAnsi="Sitka Display"/>
          <w:szCs w:val="24"/>
          <w:lang w:val="en-US"/>
        </w:rPr>
        <w:t>maysir</w:t>
      </w:r>
      <w:proofErr w:type="spellEnd"/>
      <w:r w:rsidRPr="00D373E2">
        <w:rPr>
          <w:rFonts w:ascii="Sitka Display" w:hAnsi="Sitka Display"/>
          <w:szCs w:val="24"/>
          <w:lang w:val="en-US"/>
        </w:rPr>
        <w:t xml:space="preserve"> (gambling). For beginners who want to start investing in sharia, there are several instruments that are safe, easy to understand, and minimal risk. Here are some examples:</w:t>
      </w:r>
    </w:p>
    <w:p w14:paraId="6CF8B6E4" w14:textId="77777777" w:rsidR="00D373E2" w:rsidRPr="00D373E2" w:rsidRDefault="00D373E2" w:rsidP="00AC3B40">
      <w:pPr>
        <w:pStyle w:val="HEPIBOYTEXT"/>
        <w:ind w:firstLine="0"/>
        <w:rPr>
          <w:rFonts w:ascii="Sitka Display" w:hAnsi="Sitka Display"/>
          <w:b/>
          <w:szCs w:val="24"/>
          <w:lang w:val="en-ID"/>
        </w:rPr>
      </w:pPr>
      <w:r w:rsidRPr="00D373E2">
        <w:rPr>
          <w:rFonts w:ascii="Sitka Display" w:hAnsi="Sitka Display"/>
          <w:b/>
          <w:szCs w:val="24"/>
          <w:lang w:val="en-ID"/>
        </w:rPr>
        <w:t>Islamic mutual funds</w:t>
      </w:r>
    </w:p>
    <w:p w14:paraId="1C8D30AE" w14:textId="77777777" w:rsidR="00D373E2" w:rsidRPr="00D373E2" w:rsidRDefault="00D373E2" w:rsidP="00AC3B40">
      <w:pPr>
        <w:pStyle w:val="HEPIBOYTEXT"/>
        <w:rPr>
          <w:rFonts w:ascii="Sitka Display" w:hAnsi="Sitka Display"/>
          <w:szCs w:val="24"/>
          <w:lang w:val="en-US"/>
        </w:rPr>
      </w:pPr>
      <w:r w:rsidRPr="00D373E2">
        <w:rPr>
          <w:rFonts w:ascii="Sitka Display" w:hAnsi="Sitka Display"/>
          <w:szCs w:val="24"/>
          <w:lang w:val="en-US"/>
        </w:rPr>
        <w:t>An Islamic mutual fund is a place where investors' funds are pooled and invested in sharia-compliant stocks, bonds or money markets by an investment manager. Since this type is suitable for beginners, it is:</w:t>
      </w:r>
    </w:p>
    <w:p w14:paraId="6F9153C2" w14:textId="77777777" w:rsidR="00D373E2" w:rsidRPr="00D373E2" w:rsidRDefault="00D373E2" w:rsidP="00AC3B40">
      <w:pPr>
        <w:pStyle w:val="HEPIBOYTEXT"/>
        <w:numPr>
          <w:ilvl w:val="0"/>
          <w:numId w:val="34"/>
        </w:numPr>
        <w:ind w:left="630" w:hanging="270"/>
        <w:rPr>
          <w:rFonts w:ascii="Sitka Display" w:hAnsi="Sitka Display"/>
          <w:szCs w:val="24"/>
          <w:lang w:val="en-ID"/>
        </w:rPr>
      </w:pPr>
      <w:r w:rsidRPr="00D373E2">
        <w:rPr>
          <w:rFonts w:ascii="Sitka Display" w:hAnsi="Sitka Display"/>
          <w:szCs w:val="24"/>
          <w:lang w:val="en-ID"/>
        </w:rPr>
        <w:t>Low starting capital can start from Rp100,000</w:t>
      </w:r>
    </w:p>
    <w:p w14:paraId="35471D6F" w14:textId="77777777" w:rsidR="00D373E2" w:rsidRPr="00D373E2" w:rsidRDefault="00D373E2" w:rsidP="00AC3B40">
      <w:pPr>
        <w:pStyle w:val="HEPIBOYTEXT"/>
        <w:numPr>
          <w:ilvl w:val="0"/>
          <w:numId w:val="34"/>
        </w:numPr>
        <w:ind w:left="630" w:hanging="270"/>
        <w:rPr>
          <w:rFonts w:ascii="Sitka Display" w:hAnsi="Sitka Display"/>
          <w:szCs w:val="24"/>
          <w:lang w:val="en-ID"/>
        </w:rPr>
      </w:pPr>
      <w:r w:rsidRPr="00D373E2">
        <w:rPr>
          <w:rFonts w:ascii="Sitka Display" w:hAnsi="Sitka Display"/>
          <w:szCs w:val="24"/>
          <w:lang w:val="en-ID"/>
        </w:rPr>
        <w:t>Professionally managed.</w:t>
      </w:r>
    </w:p>
    <w:p w14:paraId="0440EACB" w14:textId="77777777" w:rsidR="00D373E2" w:rsidRPr="00D373E2" w:rsidRDefault="00D373E2" w:rsidP="00AC3B40">
      <w:pPr>
        <w:pStyle w:val="HEPIBOYTEXT"/>
        <w:numPr>
          <w:ilvl w:val="0"/>
          <w:numId w:val="34"/>
        </w:numPr>
        <w:ind w:left="630" w:hanging="270"/>
        <w:rPr>
          <w:rFonts w:ascii="Sitka Display" w:hAnsi="Sitka Display"/>
          <w:szCs w:val="24"/>
          <w:lang w:val="en-ID"/>
        </w:rPr>
      </w:pPr>
      <w:r w:rsidRPr="00D373E2">
        <w:rPr>
          <w:rFonts w:ascii="Sitka Display" w:hAnsi="Sitka Display"/>
          <w:szCs w:val="24"/>
          <w:lang w:val="en-ID"/>
        </w:rPr>
        <w:t xml:space="preserve">Transparent and supervised by OJK and Sharia Supervisory Board </w:t>
      </w:r>
      <w:r w:rsidRPr="00D373E2">
        <w:rPr>
          <w:rFonts w:ascii="Sitka Display" w:hAnsi="Sitka Display"/>
          <w:szCs w:val="24"/>
          <w:lang w:val="en-ID"/>
        </w:rPr>
        <w:fldChar w:fldCharType="begin" w:fldLock="1"/>
      </w:r>
      <w:r w:rsidRPr="00D373E2">
        <w:rPr>
          <w:rFonts w:ascii="Sitka Display" w:hAnsi="Sitka Display"/>
          <w:szCs w:val="24"/>
          <w:lang w:val="en-ID"/>
        </w:rPr>
        <w:instrText>ADDIN CSL_CITATION {"citationItems":[{"id":"ITEM-1","itemData":{"DOI":"10.15408/etk.v12i1.1898","ISSN":"2461-0771","abstract":"This research aims is to evaluate performance of sharia mutual fund in Indonesia by assessing investment manager’s ability and by inserting public information for considering investment in capital market. This research uses Treynor-Mazuy’s model that is in turn developed by Ferson-Walther’s model for conditional version. The statistic method to test on this study are Multiple Regression and Autoregressive Conditional Heteroscedasticity (ARCH). Based on examination result of two sharia equity mutual fund data shows that stock selection ability of investment manager give a positive contribution to the fund returns, while market timing ability give a negative contribution to fund returns. , and public information that is relied on in making decision for investment of Sharia capital market is information about changes of exchange rate.DOI: 10.15408/etk.v12i1.1898","author":[{"dropping-particle":"","family":"Anita","given":"Anita","non-dropping-particle":"","parse-names":false,"suffix":""}],"container-title":"ETIKONOMI","id":"ITEM-1","issue":"1","issued":{"date-parts":[["2013","4","1"]]},"title":"PENGUKURAN PEMILIHAN SAHAM DAN PENETAPAN WAKTU MENGGUNAKAN MODEL TREYNOR-MAZUY PADA REKSADANA SYARIAH DI INDONESIA","type":"article-journal","volume":"12"},"uris":["http://www.mendeley.com/documents/?uuid=6bb2e50e-79c1-4161-b4f7-18b37f10f8a4","http://www.mendeley.com/documents/?uuid=1d2718d5-81d1-4026-8fae-50a375f43ce2"]}],"mendeley":{"formattedCitation":"(Anita, 2013)","plainTextFormattedCitation":"(Anita, 2013)","previouslyFormattedCitation":"(Anita, 2013)"},"properties":{"noteIndex":0},"schema":"https://github.com/citation-style-language/schema/raw/master/csl-citation.json"}</w:instrText>
      </w:r>
      <w:r w:rsidRPr="00D373E2">
        <w:rPr>
          <w:rFonts w:ascii="Sitka Display" w:hAnsi="Sitka Display"/>
          <w:szCs w:val="24"/>
          <w:lang w:val="en-ID"/>
        </w:rPr>
        <w:fldChar w:fldCharType="separate"/>
      </w:r>
      <w:r w:rsidRPr="00D373E2">
        <w:rPr>
          <w:rFonts w:ascii="Sitka Display" w:hAnsi="Sitka Display"/>
          <w:noProof/>
          <w:szCs w:val="24"/>
          <w:lang w:val="en-ID"/>
        </w:rPr>
        <w:t>(Anita, 2013)</w:t>
      </w:r>
      <w:r w:rsidRPr="00D373E2">
        <w:rPr>
          <w:rFonts w:ascii="Sitka Display" w:hAnsi="Sitka Display"/>
          <w:szCs w:val="24"/>
          <w:lang w:val="en-ID"/>
        </w:rPr>
        <w:fldChar w:fldCharType="end"/>
      </w:r>
      <w:r w:rsidRPr="00D373E2">
        <w:rPr>
          <w:rFonts w:ascii="Sitka Display" w:hAnsi="Sitka Display"/>
          <w:szCs w:val="24"/>
          <w:lang w:val="en-ID"/>
        </w:rPr>
        <w:t>.</w:t>
      </w:r>
    </w:p>
    <w:p w14:paraId="497C1B74" w14:textId="77777777" w:rsidR="00D373E2" w:rsidRPr="00D373E2" w:rsidRDefault="00D373E2" w:rsidP="00AC3B40">
      <w:pPr>
        <w:pStyle w:val="HEPIBOYTEXT"/>
        <w:rPr>
          <w:rFonts w:ascii="Sitka Display" w:hAnsi="Sitka Display"/>
          <w:szCs w:val="24"/>
          <w:lang w:val="en-US"/>
        </w:rPr>
      </w:pPr>
      <w:r w:rsidRPr="00D373E2">
        <w:rPr>
          <w:rFonts w:ascii="Sitka Display" w:hAnsi="Sitka Display"/>
          <w:szCs w:val="24"/>
        </w:rPr>
        <w:t>Sharia mutual funds not only serve to reduce risk, but can also be used to increase investment returns. It is evident that not only individual investors especially for beginners, but also corporate investors, such as companies operating in the pension fund sector, insurance, multi finance, and so on, also invest in Sharia mutual funds.</w:t>
      </w:r>
      <w:r w:rsidRPr="00D373E2">
        <w:rPr>
          <w:rFonts w:ascii="Sitka Display" w:hAnsi="Sitka Display"/>
          <w:szCs w:val="24"/>
          <w:lang w:val="en-US"/>
        </w:rPr>
        <w:t xml:space="preserve"> </w:t>
      </w:r>
      <w:r w:rsidRPr="00D373E2">
        <w:rPr>
          <w:rFonts w:ascii="Sitka Display" w:hAnsi="Sitka Display"/>
          <w:szCs w:val="24"/>
          <w:lang w:val="en-US"/>
        </w:rPr>
        <w:fldChar w:fldCharType="begin" w:fldLock="1"/>
      </w:r>
      <w:r w:rsidRPr="00D373E2">
        <w:rPr>
          <w:rFonts w:ascii="Sitka Display" w:hAnsi="Sitka Display"/>
          <w:szCs w:val="24"/>
          <w:lang w:val="en-US"/>
        </w:rPr>
        <w:instrText>ADDIN CSL_CITATION {"citationItems":[{"id":"ITEM-1","itemData":{"DOI":"10.37339/e-bis.v4i1.242","ISSN":"2580-2062","abstract":"Penelitian ini bertujuan untuk mengetahui fenomena yang terjadi terkait dengan investasi reksa dana sebagai alternatif investasi bagi investor pemula, di Indonesia. Metode penelitian menggunakan data, berdasarkan data yang diperoleh dari pihak yang terlibat dalam penelitian dan pendapat pengamat di media yang ada. Pada praktiknya investasi reksa dana meningkat dari jumlah investor, terlihat dari meningkatnya jumlah Single Investor Identification (SID) khusus untuk reksa dana. Peningkatan tersebut mencapai rata-rata 5% per bulan dari Januari 2018 hingga April 2019. Selain itu, ada peningkatan jumlah transaksi dan keterlibatan berbagai pihak untuk memfasilitasi proses investasi. Ini menunjukkan bahwa orang-orang mulai memahami dan tertarik untuk menginvestasikan dana mereka dalam reksa dana. Selain itu, dukungan dari OJK untuk pengawasan keberadaan perusahaan pengelola reksa dana mendorong tumbuhnya kepercayaan dalam berinvestasi di reksa dana. Kemudahan melakukan transaksi dengan nilai nominal dan transaksi yang relatif rendah melalui situs perdagangan online seperti Bukalapak dan Tokopedia semakin menarik calon investor untuk berpartisipasi dalam berinvestasi","author":[{"dropping-particle":"","family":"Adhianto","given":"Deden","non-dropping-particle":"","parse-names":false,"suffix":""}],"container-title":"Jurnal E-Bis (Ekonomi-Bisnis)","id":"ITEM-1","issue":"1","issued":{"date-parts":[["2020"]]},"page":"32-44","title":"Investasi Reksa Dana Sebagai Alternatif Investasi Bagi Investor Pemula","type":"article-journal","volume":"4"},"uris":["http://www.mendeley.com/documents/?uuid=3bd55202-58c9-4694-a111-a509b3d2aca3","http://www.mendeley.com/documents/?uuid=7cc15d29-6198-4c17-94b1-3bb04fbc7249"]}],"mendeley":{"formattedCitation":"(Adhianto, 2020)","plainTextFormattedCitation":"(Adhianto, 2020)","previouslyFormattedCitation":"(Adhianto, 2020)"},"properties":{"noteIndex":0},"schema":"https://github.com/citation-style-language/schema/raw/master/csl-citation.json"}</w:instrText>
      </w:r>
      <w:r w:rsidRPr="00D373E2">
        <w:rPr>
          <w:rFonts w:ascii="Sitka Display" w:hAnsi="Sitka Display"/>
          <w:szCs w:val="24"/>
          <w:lang w:val="en-US"/>
        </w:rPr>
        <w:fldChar w:fldCharType="separate"/>
      </w:r>
      <w:r w:rsidRPr="00D373E2">
        <w:rPr>
          <w:rFonts w:ascii="Sitka Display" w:hAnsi="Sitka Display"/>
          <w:noProof/>
          <w:szCs w:val="24"/>
          <w:lang w:val="en-US"/>
        </w:rPr>
        <w:t>(Adhianto, 2020)</w:t>
      </w:r>
      <w:r w:rsidRPr="00D373E2">
        <w:rPr>
          <w:rFonts w:ascii="Sitka Display" w:hAnsi="Sitka Display"/>
          <w:szCs w:val="24"/>
          <w:lang w:val="en-US"/>
        </w:rPr>
        <w:fldChar w:fldCharType="end"/>
      </w:r>
      <w:r w:rsidRPr="00D373E2">
        <w:rPr>
          <w:rFonts w:ascii="Sitka Display" w:hAnsi="Sitka Display"/>
          <w:szCs w:val="24"/>
          <w:lang w:val="en-US"/>
        </w:rPr>
        <w:t>. Islamic mutual funds are certainly a good choice for first-time investors in times of economic uncertainty.</w:t>
      </w:r>
    </w:p>
    <w:p w14:paraId="39360356" w14:textId="77777777" w:rsidR="00D373E2" w:rsidRPr="00D373E2" w:rsidRDefault="00D373E2" w:rsidP="00AC3B40">
      <w:pPr>
        <w:pStyle w:val="HEPIBOYTEXT"/>
        <w:ind w:firstLine="0"/>
        <w:rPr>
          <w:rFonts w:ascii="Sitka Display" w:hAnsi="Sitka Display"/>
          <w:b/>
          <w:szCs w:val="24"/>
          <w:lang w:val="en-ID"/>
        </w:rPr>
      </w:pPr>
      <w:r w:rsidRPr="00D373E2">
        <w:rPr>
          <w:rFonts w:ascii="Sitka Display" w:hAnsi="Sitka Display"/>
          <w:b/>
          <w:szCs w:val="24"/>
          <w:lang w:val="en-ID"/>
        </w:rPr>
        <w:t>Sharia gold</w:t>
      </w:r>
    </w:p>
    <w:p w14:paraId="682ADE0B" w14:textId="77777777" w:rsidR="00D373E2" w:rsidRPr="00D373E2" w:rsidRDefault="00D373E2" w:rsidP="00AC3B40">
      <w:pPr>
        <w:pStyle w:val="HEPIBOYTEXT"/>
        <w:rPr>
          <w:rFonts w:ascii="Sitka Display" w:hAnsi="Sitka Display"/>
          <w:szCs w:val="24"/>
          <w:lang w:val="en-ID"/>
        </w:rPr>
      </w:pPr>
      <w:r w:rsidRPr="00D373E2">
        <w:rPr>
          <w:rFonts w:ascii="Sitka Display" w:hAnsi="Sitka Display"/>
          <w:szCs w:val="24"/>
          <w:lang w:val="en-ID"/>
        </w:rPr>
        <w:t>Gold investments are in high demand because the value of gold tends to be stable and profitable in the long run. Sharia gold is usually done through:</w:t>
      </w:r>
    </w:p>
    <w:p w14:paraId="4F954A1A" w14:textId="77777777" w:rsidR="00D373E2" w:rsidRPr="00D373E2" w:rsidRDefault="00D373E2" w:rsidP="00AC3B40">
      <w:pPr>
        <w:pStyle w:val="HEPIBOYTEXT"/>
        <w:numPr>
          <w:ilvl w:val="0"/>
          <w:numId w:val="35"/>
        </w:numPr>
        <w:ind w:left="630" w:hanging="270"/>
        <w:rPr>
          <w:rFonts w:ascii="Sitka Display" w:hAnsi="Sitka Display"/>
          <w:szCs w:val="24"/>
          <w:lang w:val="en-ID"/>
        </w:rPr>
      </w:pPr>
      <w:r w:rsidRPr="00D373E2">
        <w:rPr>
          <w:rFonts w:ascii="Sitka Display" w:hAnsi="Sitka Display"/>
          <w:szCs w:val="24"/>
          <w:lang w:val="en-ID"/>
        </w:rPr>
        <w:lastRenderedPageBreak/>
        <w:t>Physical purchase in cash.</w:t>
      </w:r>
    </w:p>
    <w:p w14:paraId="2D4895D2" w14:textId="77777777" w:rsidR="00D373E2" w:rsidRPr="00D373E2" w:rsidRDefault="00D373E2" w:rsidP="00AC3B40">
      <w:pPr>
        <w:pStyle w:val="HEPIBOYTEXT"/>
        <w:numPr>
          <w:ilvl w:val="0"/>
          <w:numId w:val="35"/>
        </w:numPr>
        <w:ind w:left="630" w:hanging="270"/>
        <w:rPr>
          <w:rFonts w:ascii="Sitka Display" w:hAnsi="Sitka Display"/>
          <w:szCs w:val="24"/>
          <w:lang w:val="en-ID"/>
        </w:rPr>
      </w:pPr>
      <w:r w:rsidRPr="00D373E2">
        <w:rPr>
          <w:rFonts w:ascii="Sitka Display" w:hAnsi="Sitka Display"/>
          <w:szCs w:val="24"/>
          <w:lang w:val="en-ID"/>
        </w:rPr>
        <w:t xml:space="preserve">Gold savings in sharia platforms such as </w:t>
      </w:r>
      <w:proofErr w:type="spellStart"/>
      <w:r w:rsidRPr="00D373E2">
        <w:rPr>
          <w:rFonts w:ascii="Sitka Display" w:hAnsi="Sitka Display"/>
          <w:szCs w:val="24"/>
          <w:lang w:val="en-ID"/>
        </w:rPr>
        <w:t>Pegadaian</w:t>
      </w:r>
      <w:proofErr w:type="spellEnd"/>
      <w:r w:rsidRPr="00D373E2">
        <w:rPr>
          <w:rFonts w:ascii="Sitka Display" w:hAnsi="Sitka Display"/>
          <w:szCs w:val="24"/>
          <w:lang w:val="en-ID"/>
        </w:rPr>
        <w:t xml:space="preserve"> Syariah or Bank Syariah Indonesia. This investment is suitable for beginners as it is uncomplicated, liquid and safe from inflation </w:t>
      </w:r>
      <w:r w:rsidRPr="00D373E2">
        <w:rPr>
          <w:rFonts w:ascii="Sitka Display" w:hAnsi="Sitka Display"/>
          <w:szCs w:val="24"/>
          <w:lang w:val="en-ID"/>
        </w:rPr>
        <w:fldChar w:fldCharType="begin" w:fldLock="1"/>
      </w:r>
      <w:r w:rsidRPr="00D373E2">
        <w:rPr>
          <w:rFonts w:ascii="Sitka Display" w:hAnsi="Sitka Display"/>
          <w:szCs w:val="24"/>
          <w:lang w:val="en-ID"/>
        </w:rPr>
        <w:instrText>ADDIN CSL_CITATION {"citationItems":[{"id":"ITEM-1","itemData":{"DOI":"10.25105/jat.v8i2.9678","ISSN":"2339-0832","abstract":"The purpose of this study is to determine and analyze the performance comparison of stocks, cryptocurrencies and gold that can be used as an alternative investment in the era of digitalization. The population in this study is the monthly closing price of LQ45 shares, JKII shares, bitcoin and gold from January 2015 - December 2020, which is 72 datas in each comparison. The sampling technique of this research is saturated samples. The analytical method used is the comparative method and the data used are secondary data. Data is calculated using the Microsoft Excel program based on the formula of each variable. The data was processed statistically using the SPSS application, the Kruskall-Wallis Test. The results of this study indicate that there are significant differences between LQ45 stocks, Syariah stocks, bitcoin, and gold when measured from risk, sharpe performance’s measure, and treynor’s performance’s measure. Then, there are no significant difference between LQ45 stocks, Syariah stocks, bitcoin, and gold when measured from return and jensen's performance measure.","author":[{"dropping-particle":"","family":"Adiyono","given":"Meitta","non-dropping-particle":"","parse-names":false,"suffix":""},{"dropping-particle":"V.","family":"Suryaputri","given":"Rossje","non-dropping-particle":"","parse-names":false,"suffix":""},{"dropping-particle":"","family":"Efan","given":"Efan","non-dropping-particle":"","parse-names":false,"suffix":""},{"dropping-particle":"","family":"Kumala","given":"Hendy","non-dropping-particle":"","parse-names":false,"suffix":""}],"container-title":"Jurnal Akuntansi Trisakti","id":"ITEM-1","issue":"2","issued":{"date-parts":[["2021","9","30"]]},"page":"227-248","title":"ANALISIS ALTERNATIF PILIHAN INVESTASI PADA ERA DIGITALISASI","type":"article-journal","volume":"8"},"uris":["http://www.mendeley.com/documents/?uuid=c29fc295-b444-4632-8078-e5cd28e68357","http://www.mendeley.com/documents/?uuid=86eb7d77-8e34-4968-a102-c67705b34c3a"]}],"mendeley":{"formattedCitation":"(Adiyono et al., 2021)","manualFormatting":"(Adiyono e.t al., 2021)","plainTextFormattedCitation":"(Adiyono et al., 2021)","previouslyFormattedCitation":"(Adiyono et al., 2021)"},"properties":{"noteIndex":0},"schema":"https://github.com/citation-style-language/schema/raw/master/csl-citation.json"}</w:instrText>
      </w:r>
      <w:r w:rsidRPr="00D373E2">
        <w:rPr>
          <w:rFonts w:ascii="Sitka Display" w:hAnsi="Sitka Display"/>
          <w:szCs w:val="24"/>
          <w:lang w:val="en-ID"/>
        </w:rPr>
        <w:fldChar w:fldCharType="separate"/>
      </w:r>
      <w:r w:rsidRPr="00D373E2">
        <w:rPr>
          <w:rFonts w:ascii="Sitka Display" w:hAnsi="Sitka Display"/>
          <w:noProof/>
          <w:szCs w:val="24"/>
          <w:lang w:val="en-ID"/>
        </w:rPr>
        <w:t>(Adiyono e</w:t>
      </w:r>
      <w:r w:rsidRPr="00D373E2">
        <w:rPr>
          <w:rFonts w:ascii="Sitka Display" w:hAnsi="Sitka Display"/>
          <w:noProof/>
          <w:w w:val="1"/>
          <w:szCs w:val="24"/>
          <w:lang w:val="en-ID"/>
        </w:rPr>
        <w:t>.</w:t>
      </w:r>
      <w:r w:rsidRPr="00D373E2">
        <w:rPr>
          <w:rFonts w:ascii="Sitka Display" w:hAnsi="Sitka Display"/>
          <w:noProof/>
          <w:szCs w:val="24"/>
          <w:lang w:val="en-ID"/>
        </w:rPr>
        <w:t>t al., 2021)</w:t>
      </w:r>
      <w:r w:rsidRPr="00D373E2">
        <w:rPr>
          <w:rFonts w:ascii="Sitka Display" w:hAnsi="Sitka Display"/>
          <w:szCs w:val="24"/>
          <w:lang w:val="en-ID"/>
        </w:rPr>
        <w:fldChar w:fldCharType="end"/>
      </w:r>
      <w:r w:rsidRPr="00D373E2">
        <w:rPr>
          <w:rFonts w:ascii="Sitka Display" w:hAnsi="Sitka Display"/>
          <w:szCs w:val="24"/>
          <w:lang w:val="en-ID"/>
        </w:rPr>
        <w:t>.</w:t>
      </w:r>
    </w:p>
    <w:p w14:paraId="54A872FA" w14:textId="77777777" w:rsidR="00D373E2" w:rsidRPr="00D373E2" w:rsidRDefault="00D373E2" w:rsidP="00AC3B40">
      <w:pPr>
        <w:pStyle w:val="HEPIBOYTEXT"/>
        <w:rPr>
          <w:rFonts w:ascii="Sitka Display" w:hAnsi="Sitka Display"/>
          <w:szCs w:val="24"/>
          <w:lang w:val="en-US" w:eastAsia="en-ID"/>
        </w:rPr>
      </w:pPr>
      <w:r w:rsidRPr="00D373E2">
        <w:rPr>
          <w:rFonts w:ascii="Sitka Display" w:hAnsi="Sitka Display"/>
          <w:szCs w:val="24"/>
        </w:rPr>
        <w:t>The type of investment that is considered safe is the choice of many people, especially suitable for beginners, one of which is gold. This is because gold is an investment instrument that is generally not affected by inflation. Thus, gold prices tend to be stable and rarely experience a significant decline. Although gold prices experience daily fluctuations, in the long run, gold prices continue to show an upward trend. This is what makes gold a favorite instrument during times of global economic instability, especially for beginners</w:t>
      </w:r>
      <w:r w:rsidRPr="00D373E2">
        <w:rPr>
          <w:rFonts w:ascii="Sitka Display" w:hAnsi="Sitka Display"/>
          <w:szCs w:val="24"/>
          <w:lang w:val="en-US"/>
        </w:rPr>
        <w:t xml:space="preserve"> </w:t>
      </w:r>
      <w:r w:rsidRPr="00D373E2">
        <w:rPr>
          <w:rFonts w:ascii="Sitka Display" w:hAnsi="Sitka Display"/>
          <w:szCs w:val="24"/>
          <w:lang w:val="en-US"/>
        </w:rPr>
        <w:fldChar w:fldCharType="begin" w:fldLock="1"/>
      </w:r>
      <w:r w:rsidRPr="00D373E2">
        <w:rPr>
          <w:rFonts w:ascii="Sitka Display" w:hAnsi="Sitka Display"/>
          <w:szCs w:val="24"/>
          <w:lang w:val="en-US"/>
        </w:rPr>
        <w:instrText>ADDIN CSL_CITATION {"citationItems":[{"id":"ITEM-1","itemData":{"DOI":"10.23887/jatayu.v5i1.47128","ISSN":"2714-7983","abstract":"Investasi merupakan salah satu cara untuk mendapatkan keuntungan atau pendapatan. Khususnya investasi Emas Antam di masa pandemi Covid-19. PT. Aneka Tambang Tbk. (Antam), merupakan Badan Usaha Milik Negara (BUMN) yang kegiatannya mencakup eksplorasi, menambang, mengolah dan memasarkan komoditas emas, perak, bijih nikel, feronikel, bauksit dan batu bara. Antam memproduksi emas batangan yang dikenal di pasaran dengan emas antam. Emas antam memilki kualitas yang baik serta memiliki ciri yang sulit dipalsukan. Metode penelitian ini menggunakan metode kualitatif dengan teknik penulisan berupa narrative review. Dimana data yang dituliskan berupa data empiris yang berarti memuat fakta pada kejadian yang sebenarnya.","author":[{"dropping-particle":"","family":"Mutia Evi Kristhy","given":"","non-dropping-particle":"","parse-names":false,"suffix":""},{"dropping-particle":"","family":"Sayu Oktalita","given":"","non-dropping-particle":"","parse-names":false,"suffix":""},{"dropping-particle":"","family":"Sendy Yonathan","given":"","non-dropping-particle":"","parse-names":false,"suffix":""},{"dropping-particle":"","family":"Tommy Susanto B.a","given":"","non-dropping-particle":"","parse-names":false,"suffix":""},{"dropping-particle":"","family":"Wiji Nurul Hikmah","given":"","non-dropping-particle":"","parse-names":false,"suffix":""}],"container-title":"Jurnal Komunitas Yustisia","id":"ITEM-1","issue":"1","issued":{"date-parts":[["2022"]]},"page":"388-399","title":"Keuntungan Investasi Emas Antam Di Masa Pandemi Covid-19","type":"article-journal","volume":"5"},"uris":["http://www.mendeley.com/documents/?uuid=c33ca6e2-e8f4-47bc-9a7a-2f230753e800","http://www.mendeley.com/documents/?uuid=86b5824c-61b7-4968-8355-2acbcad71d9b"]}],"mendeley":{"formattedCitation":"(Mutia Evi Kristhy et al., 2022)","plainTextFormattedCitation":"(Mutia Evi Kristhy et al., 2022)","previouslyFormattedCitation":"(Mutia Evi Kristhy et al., 2022)"},"properties":{"noteIndex":0},"schema":"https://github.com/citation-style-language/schema/raw/master/csl-citation.json"}</w:instrText>
      </w:r>
      <w:r w:rsidRPr="00D373E2">
        <w:rPr>
          <w:rFonts w:ascii="Sitka Display" w:hAnsi="Sitka Display"/>
          <w:szCs w:val="24"/>
          <w:lang w:val="en-US"/>
        </w:rPr>
        <w:fldChar w:fldCharType="separate"/>
      </w:r>
      <w:r w:rsidRPr="00D373E2">
        <w:rPr>
          <w:rFonts w:ascii="Sitka Display" w:hAnsi="Sitka Display"/>
          <w:noProof/>
          <w:szCs w:val="24"/>
          <w:lang w:val="en-US"/>
        </w:rPr>
        <w:t>(Mutia Evi Kristhy et al., 2022)</w:t>
      </w:r>
      <w:r w:rsidRPr="00D373E2">
        <w:rPr>
          <w:rFonts w:ascii="Sitka Display" w:hAnsi="Sitka Display"/>
          <w:szCs w:val="24"/>
          <w:lang w:val="en-US"/>
        </w:rPr>
        <w:fldChar w:fldCharType="end"/>
      </w:r>
      <w:r w:rsidRPr="00D373E2">
        <w:rPr>
          <w:rFonts w:ascii="Sitka Display" w:hAnsi="Sitka Display"/>
          <w:szCs w:val="24"/>
          <w:lang w:val="en-US"/>
        </w:rPr>
        <w:t>.</w:t>
      </w:r>
    </w:p>
    <w:p w14:paraId="5D4FCAEB" w14:textId="77777777" w:rsidR="00D373E2" w:rsidRPr="00D373E2" w:rsidRDefault="00D373E2" w:rsidP="00AC3B40">
      <w:pPr>
        <w:pStyle w:val="HEPIBOYTEXT"/>
        <w:ind w:firstLine="0"/>
        <w:rPr>
          <w:rFonts w:ascii="Sitka Display" w:hAnsi="Sitka Display"/>
          <w:b/>
          <w:szCs w:val="24"/>
          <w:lang w:val="en-ID"/>
        </w:rPr>
      </w:pPr>
      <w:r w:rsidRPr="00D373E2">
        <w:rPr>
          <w:rFonts w:ascii="Sitka Display" w:hAnsi="Sitka Display"/>
          <w:b/>
          <w:szCs w:val="24"/>
          <w:lang w:val="en-ID"/>
        </w:rPr>
        <w:t>Islamic deposits</w:t>
      </w:r>
    </w:p>
    <w:p w14:paraId="59287B00" w14:textId="77777777" w:rsidR="00D373E2" w:rsidRPr="00D373E2" w:rsidRDefault="00D373E2" w:rsidP="00AC3B40">
      <w:pPr>
        <w:pStyle w:val="HEPIBOYTEXT"/>
        <w:rPr>
          <w:rFonts w:ascii="Sitka Display" w:hAnsi="Sitka Display"/>
          <w:szCs w:val="24"/>
          <w:lang w:val="en-ID"/>
        </w:rPr>
      </w:pPr>
      <w:r w:rsidRPr="00D373E2">
        <w:rPr>
          <w:rFonts w:ascii="Sitka Display" w:hAnsi="Sitka Display"/>
          <w:szCs w:val="24"/>
          <w:lang w:val="en-ID"/>
        </w:rPr>
        <w:t xml:space="preserve">Islamic deposits are time deposits in Islamic banks that use </w:t>
      </w:r>
      <w:proofErr w:type="spellStart"/>
      <w:r w:rsidRPr="00D373E2">
        <w:rPr>
          <w:rFonts w:ascii="Sitka Display" w:hAnsi="Sitka Display"/>
          <w:szCs w:val="24"/>
          <w:lang w:val="en-ID"/>
        </w:rPr>
        <w:t>mudharabah</w:t>
      </w:r>
      <w:proofErr w:type="spellEnd"/>
      <w:r w:rsidRPr="00D373E2">
        <w:rPr>
          <w:rFonts w:ascii="Sitka Display" w:hAnsi="Sitka Display"/>
          <w:szCs w:val="24"/>
          <w:lang w:val="en-ID"/>
        </w:rPr>
        <w:t xml:space="preserve"> (profit sharing) contracts. Unlike conventional deposits, the profit is not in the form of interest, but a percentage of the bank's profit. This Islamic deposit is suitable for beginners who want a safe and secure investment in the midst of global economic uncertainty.</w:t>
      </w:r>
    </w:p>
    <w:p w14:paraId="0103A2D8" w14:textId="77777777" w:rsidR="00D373E2" w:rsidRPr="00D373E2" w:rsidRDefault="00D373E2" w:rsidP="00AC3B40">
      <w:pPr>
        <w:pStyle w:val="HEPIBOYTEXT"/>
        <w:rPr>
          <w:rFonts w:ascii="Sitka Display" w:hAnsi="Sitka Display"/>
          <w:szCs w:val="24"/>
          <w:lang w:val="en-US"/>
        </w:rPr>
      </w:pPr>
      <w:r w:rsidRPr="00D373E2">
        <w:rPr>
          <w:rFonts w:ascii="Sitka Display" w:hAnsi="Sitka Display"/>
          <w:i/>
          <w:iCs/>
          <w:szCs w:val="24"/>
        </w:rPr>
        <w:t>Profit Shareing Ratio is a strong reason for novice investors to maintain Islamic investments that are far from risk where the level of rewards received by bank customers in the form of deposits or savings. This reward is given to customers based on the results obtained from the management and distribution of funds by Islamic banks so that the investment made is safe</w:t>
      </w:r>
      <w:r w:rsidRPr="00D373E2">
        <w:rPr>
          <w:rFonts w:ascii="Sitka Display" w:hAnsi="Sitka Display"/>
          <w:szCs w:val="24"/>
          <w:lang w:val="en-US"/>
        </w:rPr>
        <w:t xml:space="preserve"> </w:t>
      </w:r>
      <w:r w:rsidRPr="00D373E2">
        <w:rPr>
          <w:rFonts w:ascii="Sitka Display" w:hAnsi="Sitka Display"/>
          <w:szCs w:val="24"/>
          <w:lang w:val="en-US"/>
        </w:rPr>
        <w:fldChar w:fldCharType="begin" w:fldLock="1"/>
      </w:r>
      <w:r w:rsidRPr="00D373E2">
        <w:rPr>
          <w:rFonts w:ascii="Sitka Display" w:hAnsi="Sitka Display"/>
          <w:szCs w:val="24"/>
          <w:lang w:val="en-US"/>
        </w:rPr>
        <w:instrText>ADDIN CSL_CITATION {"citationItems":[{"id":"ITEM-1","itemData":{"DOI":"10.23917/dayasaing.v24i1.18137","ISSN":"1411-3422","abstract":"This study aims to analyze the effect of liquidity level, profit sharing ratio, and inflation on the growth of mudharabah deposits in Islamic commercial banks for the period 2016 – 2020. This study uses quantitative research. The sampling technique used purposive sampling method so that the samples obtained were 7 out of 14 BUS. The analytical method used is multiple regression analysis, but before being analyzed using regression analysis, it must meet the criteria for the classical assumption test. The results showed that the FDR variable had a negative and significant effect on the growth of mudharabah deposits, Profit sharing ratio had a positive and significant effect on the growth of mudharabah deposits, while inflation had no effect on the growth of mudharabah deposits. After being tested together, FDR, profit sharing ratio and inflation have a significant effect on the growth of mudharabah deposits. Keywords: FDR, Profit sharing ratio, inflation, mudharabah deposit growth","author":[{"dropping-particle":"","family":"Septiatin","given":"Aziz","non-dropping-particle":"","parse-names":false,"suffix":""}],"container-title":"Jurnal Manajemen Dayasaing","id":"ITEM-1","issue":"1","issued":{"date-parts":[["2022"]]},"page":"80-92","title":"Analisis Faktor-Faktor Yang Mempengaruhi Pertumbuhan Deposito Mudharabah Pada Bank Umum Syariah Periode 2016-2020","type":"article-journal","volume":"24"},"uris":["http://www.mendeley.com/documents/?uuid=1ed9a4d8-35ab-4ee3-bd2d-efaccb23fb62","http://www.mendeley.com/documents/?uuid=b056a233-c1c1-4608-9164-703397d2f74e"]}],"mendeley":{"formattedCitation":"(Septiatin, 2022)","plainTextFormattedCitation":"(Septiatin, 2022)","previouslyFormattedCitation":"(Septiatin, 2022)"},"properties":{"noteIndex":0},"schema":"https://github.com/citation-style-language/schema/raw/master/csl-citation.json"}</w:instrText>
      </w:r>
      <w:r w:rsidRPr="00D373E2">
        <w:rPr>
          <w:rFonts w:ascii="Sitka Display" w:hAnsi="Sitka Display"/>
          <w:szCs w:val="24"/>
          <w:lang w:val="en-US"/>
        </w:rPr>
        <w:fldChar w:fldCharType="separate"/>
      </w:r>
      <w:r w:rsidRPr="00D373E2">
        <w:rPr>
          <w:rFonts w:ascii="Sitka Display" w:hAnsi="Sitka Display"/>
          <w:noProof/>
          <w:szCs w:val="24"/>
          <w:lang w:val="en-US"/>
        </w:rPr>
        <w:t>(Septiatin, 2022)</w:t>
      </w:r>
      <w:r w:rsidRPr="00D373E2">
        <w:rPr>
          <w:rFonts w:ascii="Sitka Display" w:hAnsi="Sitka Display"/>
          <w:szCs w:val="24"/>
          <w:lang w:val="en-US"/>
        </w:rPr>
        <w:fldChar w:fldCharType="end"/>
      </w:r>
      <w:r w:rsidRPr="00D373E2">
        <w:rPr>
          <w:rFonts w:ascii="Sitka Display" w:hAnsi="Sitka Display"/>
          <w:szCs w:val="24"/>
          <w:lang w:val="en-US"/>
        </w:rPr>
        <w:t xml:space="preserve">. </w:t>
      </w:r>
    </w:p>
    <w:p w14:paraId="038AE4E8" w14:textId="77777777" w:rsidR="00D373E2" w:rsidRPr="00D373E2" w:rsidRDefault="00D373E2" w:rsidP="00AC3B40">
      <w:pPr>
        <w:pStyle w:val="HEPIBOYTEXT"/>
        <w:ind w:firstLine="0"/>
        <w:rPr>
          <w:rFonts w:ascii="Sitka Display" w:hAnsi="Sitka Display"/>
          <w:b/>
          <w:bCs/>
          <w:szCs w:val="24"/>
          <w:lang w:val="en-ID"/>
        </w:rPr>
      </w:pPr>
      <w:r w:rsidRPr="00D373E2">
        <w:rPr>
          <w:rFonts w:ascii="Sitka Display" w:hAnsi="Sitka Display"/>
          <w:b/>
          <w:bCs/>
          <w:szCs w:val="24"/>
          <w:lang w:val="en-ID"/>
        </w:rPr>
        <w:t>How to choose an Islamic investment that suits your investment goals</w:t>
      </w:r>
    </w:p>
    <w:p w14:paraId="027C40BF" w14:textId="77777777" w:rsidR="00D373E2" w:rsidRPr="00D373E2" w:rsidRDefault="00D373E2" w:rsidP="00AC3B40">
      <w:pPr>
        <w:pStyle w:val="HEPIBOYTEXT"/>
        <w:rPr>
          <w:rFonts w:ascii="Sitka Display" w:hAnsi="Sitka Display"/>
          <w:szCs w:val="24"/>
          <w:lang w:val="en-ID"/>
        </w:rPr>
      </w:pPr>
      <w:r w:rsidRPr="00D373E2">
        <w:rPr>
          <w:rFonts w:ascii="Sitka Display" w:hAnsi="Sitka Display"/>
          <w:szCs w:val="24"/>
          <w:lang w:val="en-ID"/>
        </w:rPr>
        <w:t>In long-term and short-term financial planning, investment is one of the important strategies to optimally achieve financial goals. However, in order for the investment to provide the expected results, the selection of investment instruments must be adjusted to the investment objectives to be achieved. Each financial goal has different characteristics in terms of timeframe, amount of funds needed, and level of urgency, thus requiring a targeted and measurable investment approach.</w:t>
      </w:r>
    </w:p>
    <w:p w14:paraId="73CCA1A7" w14:textId="77777777" w:rsidR="00D373E2" w:rsidRPr="00D373E2" w:rsidRDefault="00D373E2" w:rsidP="00AC3B40">
      <w:pPr>
        <w:pStyle w:val="HEPIBOYTEXT"/>
        <w:rPr>
          <w:rFonts w:ascii="Sitka Display" w:hAnsi="Sitka Display"/>
          <w:szCs w:val="24"/>
          <w:lang w:val="en-ID"/>
        </w:rPr>
      </w:pPr>
      <w:r w:rsidRPr="00D373E2">
        <w:rPr>
          <w:rFonts w:ascii="Sitka Display" w:hAnsi="Sitka Display"/>
          <w:szCs w:val="24"/>
          <w:lang w:val="en-ID"/>
        </w:rPr>
        <w:t xml:space="preserve">In long-term and short-term financial planning, investment is one of the important strategies to optimally achieve financial goals. However, in order for investment to provide the expected results, the selection of investment instruments must be adjusted to the investment objectives to be achieved. Each financial goal has different characteristics in terms of timeframe, amount of funds needed, and level of urgency </w:t>
      </w:r>
      <w:r w:rsidRPr="00D373E2">
        <w:rPr>
          <w:rFonts w:ascii="Sitka Display" w:hAnsi="Sitka Display"/>
          <w:szCs w:val="24"/>
          <w:lang w:val="en-ID"/>
        </w:rPr>
        <w:fldChar w:fldCharType="begin" w:fldLock="1"/>
      </w:r>
      <w:r w:rsidRPr="00D373E2">
        <w:rPr>
          <w:rFonts w:ascii="Sitka Display" w:hAnsi="Sitka Display"/>
          <w:szCs w:val="24"/>
          <w:lang w:val="en-ID"/>
        </w:rPr>
        <w:instrText>ADDIN CSL_CITATION {"citationItems":[{"id":"ITEM-1","itemData":{"DOI":"10.36658/ijan.5.1.99","ISSN":"2685-855X","abstract":"Penelitian ini bertujuan untuk menganalisis perencanaan keuangan pada UMKM. Metode yang digunakan adalah metode deskriptif dengan pendekatan kualitatif dan kuantitatif. Sampel penelitian ini adalah 50 UMKM yang tersebar di kota Amuntai. Data diperoleh melalui wawancara, observasi, dan dokumentasi. Hasil penelitian menunjukkan bahwa mayoritas UMKM belum memiliki perencanaan keuangan yang matang dan cenderung mengelola keuangan secara konvensional. Faktor-faktor yang mempengaruhi perencanaan keuangan UMKM meliputi pengetahuan, keterampilan, dan motivasi. Metode perencanaan keuangan yang umum dilakukan oleh UMKM adalah pencatatan keuangan sederhana dan penyusunan anggaran. Rekomendasi untuk pengembangan perencanaan keuangan pada UMKM antara lain melalui penyediaan pelatihan dan pendampingan untuk meningkatkan pengetahuan dan keterampilan perencanaan keuangan serta pemanfaatan teknologi untuk memudahkan pengelolaan keuangan.","author":[{"dropping-particle":"","family":"Yudianto","given":"Ary","non-dropping-particle":"","parse-names":false,"suffix":""}],"container-title":"Inovatif Jurnal Administrasi Niaga","id":"ITEM-1","issue":"1","issued":{"date-parts":[["2023","6","30"]]},"page":"1-11","title":"ANALISIS PERENCANAAN KEUANGAN PADA KELOMPOK USAHA MIKRO, KECIL, DAN MENENGAH (UMKM) DI KOTA AMUNTAI","type":"article-journal","volume":"5"},"uris":["http://www.mendeley.com/documents/?uuid=2e4089b9-7a93-490b-b50a-df78e18aa2aa","http://www.mendeley.com/documents/?uuid=54726fbb-fec1-401c-a416-ca5fbf41deb4"]}],"mendeley":{"formattedCitation":"(Yudianto, 2023)","plainTextFormattedCitation":"(Yudianto, 2023)","previouslyFormattedCitation":"(Yudianto, 2023)"},"properties":{"noteIndex":0},"schema":"https://github.com/citation-style-language/schema/raw/master/csl-citation.json"}</w:instrText>
      </w:r>
      <w:r w:rsidRPr="00D373E2">
        <w:rPr>
          <w:rFonts w:ascii="Sitka Display" w:hAnsi="Sitka Display"/>
          <w:szCs w:val="24"/>
          <w:lang w:val="en-ID"/>
        </w:rPr>
        <w:fldChar w:fldCharType="separate"/>
      </w:r>
      <w:r w:rsidRPr="00D373E2">
        <w:rPr>
          <w:rFonts w:ascii="Sitka Display" w:hAnsi="Sitka Display"/>
          <w:noProof/>
          <w:szCs w:val="24"/>
          <w:lang w:val="en-ID"/>
        </w:rPr>
        <w:t>(Yudianto, 2023)</w:t>
      </w:r>
      <w:r w:rsidRPr="00D373E2">
        <w:rPr>
          <w:rFonts w:ascii="Sitka Display" w:hAnsi="Sitka Display"/>
          <w:szCs w:val="24"/>
          <w:lang w:val="en-ID"/>
        </w:rPr>
        <w:fldChar w:fldCharType="end"/>
      </w:r>
      <w:r w:rsidRPr="00D373E2">
        <w:rPr>
          <w:rFonts w:ascii="Sitka Display" w:hAnsi="Sitka Display"/>
          <w:szCs w:val="24"/>
          <w:lang w:val="en-ID"/>
        </w:rPr>
        <w:t>. This requires a targeted and measurable investment approach.</w:t>
      </w:r>
    </w:p>
    <w:p w14:paraId="0C62826E" w14:textId="77777777" w:rsidR="00D373E2" w:rsidRPr="00D373E2" w:rsidRDefault="00D373E2" w:rsidP="00AC3B40">
      <w:pPr>
        <w:pStyle w:val="HEPIBOYTEXT"/>
        <w:numPr>
          <w:ilvl w:val="0"/>
          <w:numId w:val="36"/>
        </w:numPr>
        <w:rPr>
          <w:rFonts w:ascii="Sitka Display" w:hAnsi="Sitka Display"/>
          <w:szCs w:val="24"/>
          <w:lang w:val="en-ID"/>
        </w:rPr>
      </w:pPr>
      <w:r w:rsidRPr="00D373E2">
        <w:rPr>
          <w:rFonts w:ascii="Sitka Display" w:hAnsi="Sitka Display"/>
          <w:szCs w:val="24"/>
          <w:lang w:val="en-US"/>
        </w:rPr>
        <w:t xml:space="preserve">Identifying specific and realistic financial goals is the first step in choosing an investment. These goals can be categorized based on time horizon: short-term (less than 1 year), medium-term (1-5 years), and long-term (more than 5 years).  For example, funds for vacation or buying gadgets are included in short-term goals, while buying a house, children's education, and retirement funds are included in long-term goals. By understanding the time horizon, investors can adjust the instruments </w:t>
      </w:r>
      <w:proofErr w:type="spellStart"/>
      <w:r w:rsidRPr="00D373E2">
        <w:rPr>
          <w:rFonts w:ascii="Sitka Display" w:hAnsi="Sitka Display"/>
          <w:szCs w:val="24"/>
          <w:lang w:val="en-US"/>
        </w:rPr>
        <w:t>usedFor</w:t>
      </w:r>
      <w:proofErr w:type="spellEnd"/>
      <w:r w:rsidRPr="00D373E2">
        <w:rPr>
          <w:rFonts w:ascii="Sitka Display" w:hAnsi="Sitka Display"/>
          <w:szCs w:val="24"/>
          <w:lang w:val="en-US"/>
        </w:rPr>
        <w:t xml:space="preserve"> short-term investments, liquid and safe instruments are needed, such as time deposits or money market mutual funds. For long-term investments, instruments such as stocks, property, or equity mutual funds that have the potential for higher returns are also considered </w:t>
      </w:r>
      <w:r w:rsidRPr="00D373E2">
        <w:rPr>
          <w:rFonts w:ascii="Sitka Display" w:hAnsi="Sitka Display"/>
          <w:szCs w:val="24"/>
          <w:lang w:val="en-ID"/>
        </w:rPr>
        <w:t xml:space="preserve"> </w:t>
      </w:r>
      <w:r w:rsidRPr="00D373E2">
        <w:rPr>
          <w:rFonts w:ascii="Sitka Display" w:hAnsi="Sitka Display"/>
          <w:szCs w:val="24"/>
          <w:lang w:val="en-ID"/>
        </w:rPr>
        <w:fldChar w:fldCharType="begin" w:fldLock="1"/>
      </w:r>
      <w:r w:rsidRPr="00D373E2">
        <w:rPr>
          <w:rFonts w:ascii="Sitka Display" w:hAnsi="Sitka Display"/>
          <w:szCs w:val="24"/>
          <w:lang w:val="en-ID"/>
        </w:rPr>
        <w:instrText>ADDIN CSL_CITATION {"citationItems":[{"id":"ITEM-1","itemData":{"DOI":"10.1177/2158244020945717","ISSN":"2158-2440","abstract":"Financial risk tolerance is one of the important factors affecting the financial investment decisions of individuals and institutional investors and a crucial factor of financial planning and financial counseling. It is therefore necessary to determine the major determinants of risk tolerance. In this article, we researched the impact of financial literacy level and demographic characteristics on the financial risk tolerance of the individuals in the sample of Usak University staff, using a multinomial logistic regression analysis and retrieving data through the questionnaire method. Multinomial logistic regression is an extension of binary logistic regression, allowing for three or more categories of the dependent variable. The findings of the empirical analysis reveal that financial literacy and demographic characteristics of age, gender, education, and income levels are significant determinants of financial risk tolerance. In this regard, the improvements in the financial literacy of the individuals through various education programs will probably raise the demand of financial products with different risk characteristics and in turn contribute to the development of financial sector.","author":[{"dropping-particle":"","family":"Bayar","given":"Yılmaz","non-dropping-particle":"","parse-names":false,"suffix":""},{"dropping-particle":"","family":"Sezgin","given":"H. Funda","non-dropping-particle":"","parse-names":false,"suffix":""},{"dropping-particle":"","family":"Öztürk","given":"Ömer Faruk","non-dropping-particle":"","parse-names":false,"suffix":""},{"dropping-particle":"","family":"Şaşmaz","given":"Mahmut Ünsal","non-dropping-particle":"","parse-names":false,"suffix":""}],"container-title":"Sage Open","id":"ITEM-1","issue":"3","issued":{"date-parts":[["2020","7","25"]]},"title":"Financial Literacy and Financial Risk Tolerance of Individual Investors: Multinomial Logistic Regression Approach","type":"article-journal","volume":"10"},"uris":["http://www.mendeley.com/documents/?uuid=9757616d-550d-4291-accc-851db798f533","http://www.mendeley.com/documents/?uuid=8e3fed3d-2a51-41ed-afb9-5289b1999e7f"]}],"mendeley":{"formattedCitation":"(Bayar et al., 2020)","manualFormatting":"(Bayar e.t al., 2020)","plainTextFormattedCitation":"(Bayar et al., 2020)","previouslyFormattedCitation":"(Bayar et al., 2020)"},"properties":{"noteIndex":0},"schema":"https://github.com/citation-style-language/schema/raw/master/csl-citation.json"}</w:instrText>
      </w:r>
      <w:r w:rsidRPr="00D373E2">
        <w:rPr>
          <w:rFonts w:ascii="Sitka Display" w:hAnsi="Sitka Display"/>
          <w:szCs w:val="24"/>
          <w:lang w:val="en-ID"/>
        </w:rPr>
        <w:fldChar w:fldCharType="separate"/>
      </w:r>
      <w:r w:rsidRPr="00D373E2">
        <w:rPr>
          <w:rFonts w:ascii="Sitka Display" w:hAnsi="Sitka Display"/>
          <w:noProof/>
          <w:szCs w:val="24"/>
          <w:lang w:val="en-ID"/>
        </w:rPr>
        <w:t>(Bayar e</w:t>
      </w:r>
      <w:r w:rsidRPr="00D373E2">
        <w:rPr>
          <w:rFonts w:ascii="Sitka Display" w:hAnsi="Sitka Display"/>
          <w:noProof/>
          <w:w w:val="1"/>
          <w:szCs w:val="24"/>
          <w:lang w:val="en-ID"/>
        </w:rPr>
        <w:t>.</w:t>
      </w:r>
      <w:r w:rsidRPr="00D373E2">
        <w:rPr>
          <w:rFonts w:ascii="Sitka Display" w:hAnsi="Sitka Display"/>
          <w:noProof/>
          <w:szCs w:val="24"/>
          <w:lang w:val="en-ID"/>
        </w:rPr>
        <w:t>t al., 2020)</w:t>
      </w:r>
      <w:r w:rsidRPr="00D373E2">
        <w:rPr>
          <w:rFonts w:ascii="Sitka Display" w:hAnsi="Sitka Display"/>
          <w:szCs w:val="24"/>
          <w:lang w:val="en-ID"/>
        </w:rPr>
        <w:fldChar w:fldCharType="end"/>
      </w:r>
      <w:r w:rsidRPr="00D373E2">
        <w:rPr>
          <w:rFonts w:ascii="Sitka Display" w:hAnsi="Sitka Display"/>
          <w:szCs w:val="24"/>
          <w:lang w:val="en-ID"/>
        </w:rPr>
        <w:t>.</w:t>
      </w:r>
    </w:p>
    <w:p w14:paraId="3A326731" w14:textId="77777777" w:rsidR="00D373E2" w:rsidRPr="00D373E2" w:rsidRDefault="00D373E2" w:rsidP="00AC3B40">
      <w:pPr>
        <w:pStyle w:val="HEPIBOYTEXT"/>
        <w:numPr>
          <w:ilvl w:val="0"/>
          <w:numId w:val="36"/>
        </w:numPr>
        <w:rPr>
          <w:rFonts w:ascii="Sitka Display" w:hAnsi="Sitka Display"/>
          <w:szCs w:val="24"/>
          <w:lang w:val="en-ID"/>
        </w:rPr>
      </w:pPr>
      <w:r w:rsidRPr="00D373E2">
        <w:rPr>
          <w:rFonts w:ascii="Sitka Display" w:hAnsi="Sitka Display"/>
          <w:szCs w:val="24"/>
          <w:lang w:val="en-US"/>
        </w:rPr>
        <w:t xml:space="preserve">The next step is to identify the investor's risk profile, which includes each investor's comfort level and tolerance for the possibility of losing money or changes in investment value. Investors have three types of risk profiles: conservative, </w:t>
      </w:r>
      <w:r w:rsidRPr="00D373E2">
        <w:rPr>
          <w:rFonts w:ascii="Sitka Display" w:hAnsi="Sitka Display"/>
          <w:szCs w:val="24"/>
          <w:lang w:val="en-US"/>
        </w:rPr>
        <w:lastRenderedPageBreak/>
        <w:t xml:space="preserve">moderate and aggressive. Conservative investors prefer stable and safe investments, such as bonds or deposits. Moderate investors are willing to take medium risk in the hope of higher returns, such as mixed mutual funds. Aggressive investors prefer investments that have high growth potential, such as stocks or future assets. Investors can choose an instrument that suits their personality and financial condition by knowing their risk profile. </w:t>
      </w:r>
      <w:r w:rsidRPr="00D373E2">
        <w:rPr>
          <w:rFonts w:ascii="Sitka Display" w:hAnsi="Sitka Display"/>
          <w:szCs w:val="24"/>
          <w:lang w:val="en-ID"/>
        </w:rPr>
        <w:fldChar w:fldCharType="begin" w:fldLock="1"/>
      </w:r>
      <w:r w:rsidRPr="00D373E2">
        <w:rPr>
          <w:rFonts w:ascii="Sitka Display" w:hAnsi="Sitka Display"/>
          <w:szCs w:val="24"/>
          <w:lang w:val="en-ID"/>
        </w:rPr>
        <w:instrText>ADDIN CSL_CITATION {"citationItems":[{"id":"ITEM-1","itemData":{"DOI":"10.33395/owner.v7i4.1686","ISSN":"2548-9224","abstract":"This study aims to empirically examine the effect of self-esteem and financial literacy on financial risk tolerance. In addition, this study also examines the relationship between financial risk tolerance and investment decisions. This type of research is quantitative causality with 68 respondents who were used as research samples through distributing questionnaires to investors in Kebumen Regency. The research hypothesis was tested using Structural Equation Modeling (SEM) with the help of WarpPLS version 8.0 software. The results of this study indicate that self-esteem has a positive effect on financial risk tolerance and financial risk tolerance has a positive effect on investment decisions. However, research cannot prove that financial literacy has an effect on financial risk tolerance. These findings indicate that investors in the current era tend to make stock investment decisions based solely on their perceptions, therefore, socialization and early education about stock investment is very important so that prospective investors can experience definite benefits from the stock investments they made.","author":[{"dropping-particle":"","family":"Mahardhika","given":"Arya Samudra","non-dropping-particle":"","parse-names":false,"suffix":""},{"dropping-particle":"","family":"Restianto","given":"Yanuar Eko","non-dropping-particle":"","parse-names":false,"suffix":""}],"container-title":"Owner","id":"ITEM-1","issue":"4","issued":{"date-parts":[["2023","10","1"]]},"page":"3164-3174","title":"Memahami Toleransi Risiko Finansial di Kalangan Investor Muda","type":"article-journal","volume":"7"},"uris":["http://www.mendeley.com/documents/?uuid=c7c47681-6cc7-4b81-9075-ee8680bb3902","http://www.mendeley.com/documents/?uuid=42b1298f-b20e-4fff-8f43-2a17ae59a182"]}],"mendeley":{"formattedCitation":"(Mahardhika &amp; Restianto, 2023)","plainTextFormattedCitation":"(Mahardhika &amp; Restianto, 2023)","previouslyFormattedCitation":"(Mahardhika &amp; Restianto, 2023)"},"properties":{"noteIndex":0},"schema":"https://github.com/citation-style-language/schema/raw/master/csl-citation.json"}</w:instrText>
      </w:r>
      <w:r w:rsidRPr="00D373E2">
        <w:rPr>
          <w:rFonts w:ascii="Sitka Display" w:hAnsi="Sitka Display"/>
          <w:szCs w:val="24"/>
          <w:lang w:val="en-ID"/>
        </w:rPr>
        <w:fldChar w:fldCharType="separate"/>
      </w:r>
      <w:r w:rsidRPr="00D373E2">
        <w:rPr>
          <w:rFonts w:ascii="Sitka Display" w:hAnsi="Sitka Display"/>
          <w:noProof/>
          <w:szCs w:val="24"/>
          <w:lang w:val="en-ID"/>
        </w:rPr>
        <w:t>(Mahardhika &amp; Restianto, 2023)</w:t>
      </w:r>
      <w:r w:rsidRPr="00D373E2">
        <w:rPr>
          <w:rFonts w:ascii="Sitka Display" w:hAnsi="Sitka Display"/>
          <w:szCs w:val="24"/>
          <w:lang w:val="en-ID"/>
        </w:rPr>
        <w:fldChar w:fldCharType="end"/>
      </w:r>
      <w:r w:rsidRPr="00D373E2">
        <w:rPr>
          <w:rFonts w:ascii="Sitka Display" w:hAnsi="Sitka Display"/>
          <w:szCs w:val="24"/>
          <w:lang w:val="en-ID"/>
        </w:rPr>
        <w:t>.</w:t>
      </w:r>
    </w:p>
    <w:p w14:paraId="3AAD833D" w14:textId="77777777" w:rsidR="00D373E2" w:rsidRPr="00D373E2" w:rsidRDefault="00D373E2" w:rsidP="00AC3B40">
      <w:pPr>
        <w:pStyle w:val="HEPIBOYTEXT"/>
        <w:numPr>
          <w:ilvl w:val="0"/>
          <w:numId w:val="36"/>
        </w:numPr>
        <w:rPr>
          <w:rFonts w:ascii="Sitka Display" w:hAnsi="Sitka Display"/>
          <w:szCs w:val="24"/>
          <w:lang w:val="en-ID"/>
        </w:rPr>
      </w:pPr>
      <w:r w:rsidRPr="00D373E2">
        <w:rPr>
          <w:rFonts w:ascii="Sitka Display" w:hAnsi="Sitka Display"/>
          <w:szCs w:val="24"/>
          <w:lang w:val="en-ID"/>
        </w:rPr>
        <w:t xml:space="preserve">The final step is to develop an investment portfolio allocation strategy based on a combination of objectives, time horizon and risk profile. Diversification is the main principle in this strategy, which is to spread investment funds across several different instruments so that risks can be minimized. For example, for long-term goals such as retirement, investors can allocate 60% to Islamic stocks, 30% to mutual funds, and 10% to gold as a hedge against inflation. In addition, it is important to evaluate the portfolio periodically, so that it remains relevant to changes in financial conditions and life goals. With this approach, investments will become more focused, stable, and able to provide maximum long-term benefits </w:t>
      </w:r>
      <w:r w:rsidRPr="00D373E2">
        <w:rPr>
          <w:rFonts w:ascii="Sitka Display" w:hAnsi="Sitka Display"/>
          <w:szCs w:val="24"/>
          <w:lang w:val="en-ID"/>
        </w:rPr>
        <w:fldChar w:fldCharType="begin" w:fldLock="1"/>
      </w:r>
      <w:r w:rsidRPr="00D373E2">
        <w:rPr>
          <w:rFonts w:ascii="Sitka Display" w:hAnsi="Sitka Display"/>
          <w:szCs w:val="24"/>
          <w:lang w:val="en-ID"/>
        </w:rPr>
        <w:instrText>ADDIN CSL_CITATION {"citationItems":[{"id":"ITEM-1","itemData":{"DOI":"10.32670/ecoiqtishodi.v6i1.4475","ISSN":"2775-1457","abstract":"Pada era modern ini, masyarakat semakin cerdas dalam mengelola keuangan dan pendapatan mereka, menggeser fokus dari menabung menjadi berinvestasi. Investasi menawarkan peluang dan manfaat menarik, didukung oleh perkembangan teknologi yang memudahkan akses dan informasi. Investasi pada dasarnya melibatkan penanaman dana atau aset dengan harapan memperoleh keuntungan di masa depan, namun selalu diiringi dengan risiko ketidakpastian. Pentingnya memahami hubungan antara return dan risiko menjadi kunci dalam keputusan investasi. Keuangan syariah yang sedang berkembang pesat, menawarkan cara berinvestasi sesuai prinsip Islam. Investasi syariah di Indonesia menunjukkan pertumbuhan signifikan dengan meningkatnya jumlah saham syariah di Bursa Efek Indonesia. Prinsip investasi syariah menekankan keseimbangan antara potensi keuntungan yang halal dan risiko yang dapat diterima. Artikel ini menguraikan analisis perhitungan return dan risiko, serta membandingkan saham syariah dengan saham konvensional. Melalui metode kualitatif dan studi pustaka, penelitian ini menemukan bahwa meskipun saham syariah menawarkan return stabil dan risiko terukur, saham konvensional umumnya memiliki potensi return yang lebih tinggi dengan risiko yang bervariasi. Analisis ini diharapkan dapat memberikan wawasan dalam pengambilan keputusan investasi yang lebih bijak dan sesuai prinsip syariah.","author":[{"dropping-particle":"","family":"Kusumaningrum","given":"Nurul","non-dropping-particle":"","parse-names":false,"suffix":""},{"dropping-particle":"","family":"Gustirina","given":"Septi","non-dropping-particle":"","parse-names":false,"suffix":""},{"dropping-particle":"","family":"Andini","given":"Yuswatun","non-dropping-particle":"","parse-names":false,"suffix":""}],"container-title":"Eco-Iqtishodi : Jurnal Ilmiah Ekonomi dan Keuangan Syariah","id":"ITEM-1","issue":"1","issued":{"date-parts":[["2024","7","6"]]},"page":"101-114","title":"Analisis Return dan Risiko Pada Investasi Syariah","type":"article-journal","volume":"6"},"uris":["http://www.mendeley.com/documents/?uuid=07191a94-ba50-4c99-9145-ee8bb2901d2f","http://www.mendeley.com/documents/?uuid=0e91086c-bfff-4269-8256-0ee49c061b9d"]}],"mendeley":{"formattedCitation":"(Kusumaningrum et al., 2024)","plainTextFormattedCitation":"(Kusumaningrum et al., 2024)","previouslyFormattedCitation":"(Kusumaningrum et al., 2024)"},"properties":{"noteIndex":0},"schema":"https://github.com/citation-style-language/schema/raw/master/csl-citation.json"}</w:instrText>
      </w:r>
      <w:r w:rsidRPr="00D373E2">
        <w:rPr>
          <w:rFonts w:ascii="Sitka Display" w:hAnsi="Sitka Display"/>
          <w:szCs w:val="24"/>
          <w:lang w:val="en-ID"/>
        </w:rPr>
        <w:fldChar w:fldCharType="separate"/>
      </w:r>
      <w:r w:rsidRPr="00D373E2">
        <w:rPr>
          <w:rFonts w:ascii="Sitka Display" w:hAnsi="Sitka Display"/>
          <w:noProof/>
          <w:szCs w:val="24"/>
          <w:lang w:val="en-ID"/>
        </w:rPr>
        <w:t>(Kusumaningrum et al., 2024)</w:t>
      </w:r>
      <w:r w:rsidRPr="00D373E2">
        <w:rPr>
          <w:rFonts w:ascii="Sitka Display" w:hAnsi="Sitka Display"/>
          <w:szCs w:val="24"/>
          <w:lang w:val="en-ID"/>
        </w:rPr>
        <w:fldChar w:fldCharType="end"/>
      </w:r>
      <w:r w:rsidRPr="00D373E2">
        <w:rPr>
          <w:rFonts w:ascii="Sitka Display" w:hAnsi="Sitka Display"/>
          <w:szCs w:val="24"/>
          <w:lang w:val="en-ID"/>
        </w:rPr>
        <w:t>.</w:t>
      </w:r>
    </w:p>
    <w:p w14:paraId="2D909D18" w14:textId="77777777" w:rsidR="00D373E2" w:rsidRDefault="00D373E2" w:rsidP="00AC3B40">
      <w:pPr>
        <w:jc w:val="both"/>
        <w:rPr>
          <w:rFonts w:ascii="Sitka Display" w:hAnsi="Sitka Display"/>
          <w:b/>
          <w:sz w:val="24"/>
        </w:rPr>
      </w:pPr>
    </w:p>
    <w:p w14:paraId="6199FA7F" w14:textId="77777777" w:rsidR="0047108B" w:rsidRDefault="0047108B" w:rsidP="00AC3B40">
      <w:pPr>
        <w:jc w:val="both"/>
        <w:rPr>
          <w:rFonts w:ascii="Sitka Display" w:hAnsi="Sitka Display"/>
          <w:b/>
          <w:sz w:val="24"/>
        </w:rPr>
      </w:pPr>
      <w:r>
        <w:rPr>
          <w:rFonts w:ascii="Sitka Display" w:hAnsi="Sitka Display"/>
          <w:b/>
          <w:sz w:val="24"/>
        </w:rPr>
        <w:t>CONCLUSION</w:t>
      </w:r>
    </w:p>
    <w:p w14:paraId="6B2BCF8C" w14:textId="77777777" w:rsidR="00D373E2" w:rsidRPr="00D373E2" w:rsidRDefault="00D373E2" w:rsidP="00AC3B40">
      <w:pPr>
        <w:pStyle w:val="NoSpacing"/>
        <w:ind w:firstLine="450"/>
        <w:jc w:val="both"/>
        <w:rPr>
          <w:rFonts w:ascii="Sitka Display" w:hAnsi="Sitka Display"/>
          <w:lang w:val="id-ID"/>
        </w:rPr>
      </w:pPr>
      <w:r w:rsidRPr="00D373E2">
        <w:rPr>
          <w:rFonts w:ascii="Sitka Display" w:hAnsi="Sitka Display"/>
          <w:lang w:val="id-ID"/>
        </w:rPr>
        <w:t>To choose the right sharia investment, investors must understand their financial goals, investment horizon, and risk profile. Sharia investments not only aim to achieve financial gains but also ensure that the processes and instruments used comply with Islamic principles, such as avoiding riba, gharar, and maysir. Consequently, selecting instruments such as sharia mutual funds, gold, and sharia deposits must be tailored to the unique needs and characteristics of each individual.</w:t>
      </w:r>
    </w:p>
    <w:p w14:paraId="0AC61FE7" w14:textId="77777777" w:rsidR="007E4045" w:rsidRDefault="00D373E2" w:rsidP="00AC3B40">
      <w:pPr>
        <w:pStyle w:val="NoSpacing"/>
        <w:ind w:firstLine="450"/>
        <w:jc w:val="both"/>
        <w:rPr>
          <w:rFonts w:ascii="Sitka Display" w:hAnsi="Sitka Display"/>
          <w:lang w:val="id-ID"/>
        </w:rPr>
      </w:pPr>
      <w:r w:rsidRPr="00D373E2">
        <w:rPr>
          <w:rFonts w:ascii="Sitka Display" w:hAnsi="Sitka Display"/>
          <w:lang w:val="id-ID"/>
        </w:rPr>
        <w:t>In the midst of the global economic turmoil influenced by monetary policy changes, geopolitical tensions, and market volatility, many novice investors are confused about choosing the right sharia investment products. The author recommends that novice investors choose to invest in 3 (three) instruments, namely, sharia mutual funds, gold, and sharia deposits. These three instruments have low risk and affordable capital. In addition, the success of novice investors is greatly influenced by meticulous planning and periodic evaluations of their portfolios. Investors need to consider diversification to reduce risk and ensure that every step taken remains within the sharia corridor.</w:t>
      </w:r>
    </w:p>
    <w:p w14:paraId="6DC2A613" w14:textId="77777777" w:rsidR="00D373E2" w:rsidRPr="00852594" w:rsidRDefault="00D373E2" w:rsidP="00AC3B40">
      <w:pPr>
        <w:pStyle w:val="NoSpacing"/>
        <w:ind w:firstLine="450"/>
        <w:jc w:val="both"/>
        <w:rPr>
          <w:rFonts w:ascii="Sitka Display" w:hAnsi="Sitka Display"/>
          <w:lang w:val="id-ID"/>
        </w:rPr>
      </w:pPr>
    </w:p>
    <w:p w14:paraId="5F6A19D7" w14:textId="77777777" w:rsidR="007E4045" w:rsidRPr="0084666D" w:rsidRDefault="0084666D" w:rsidP="00AC3B40">
      <w:pPr>
        <w:pStyle w:val="NormalWeb"/>
        <w:spacing w:before="0" w:beforeAutospacing="0" w:after="0" w:afterAutospacing="0"/>
        <w:jc w:val="both"/>
        <w:rPr>
          <w:rFonts w:ascii="Sitka Display" w:hAnsi="Sitka Display" w:cs="Calisto MT"/>
          <w:b/>
          <w:bCs/>
          <w:color w:val="000000"/>
        </w:rPr>
      </w:pPr>
      <w:r w:rsidRPr="0084666D">
        <w:rPr>
          <w:rFonts w:ascii="Sitka Display" w:hAnsi="Sitka Display" w:cs="Calisto MT"/>
          <w:b/>
          <w:bCs/>
          <w:color w:val="000000"/>
        </w:rPr>
        <w:t>REFER</w:t>
      </w:r>
      <w:r>
        <w:rPr>
          <w:rFonts w:ascii="Sitka Display" w:hAnsi="Sitka Display" w:cs="Calisto MT"/>
          <w:b/>
          <w:bCs/>
          <w:color w:val="000000"/>
        </w:rPr>
        <w:t>E</w:t>
      </w:r>
      <w:r w:rsidRPr="0084666D">
        <w:rPr>
          <w:rFonts w:ascii="Sitka Display" w:hAnsi="Sitka Display" w:cs="Calisto MT"/>
          <w:b/>
          <w:bCs/>
          <w:color w:val="000000"/>
        </w:rPr>
        <w:t>NCES</w:t>
      </w:r>
    </w:p>
    <w:p w14:paraId="046E3F86" w14:textId="77777777" w:rsidR="00D373E2" w:rsidRPr="00D373E2" w:rsidRDefault="00D373E2" w:rsidP="00AC3B40">
      <w:pPr>
        <w:adjustRightInd w:val="0"/>
        <w:ind w:left="720" w:hanging="720"/>
        <w:jc w:val="both"/>
        <w:rPr>
          <w:rFonts w:ascii="Sitka Display" w:hAnsi="Sitka Display"/>
          <w:noProof/>
          <w:sz w:val="24"/>
        </w:rPr>
      </w:pPr>
      <w:r w:rsidRPr="00D373E2">
        <w:rPr>
          <w:rStyle w:val="Strong"/>
          <w:rFonts w:ascii="Sitka Display" w:hAnsi="Sitka Display" w:cs="Calisto MT"/>
          <w:b w:val="0"/>
          <w:bCs w:val="0"/>
          <w:color w:val="000000"/>
          <w:sz w:val="24"/>
        </w:rPr>
        <w:fldChar w:fldCharType="begin" w:fldLock="1"/>
      </w:r>
      <w:r w:rsidRPr="00D373E2">
        <w:rPr>
          <w:rStyle w:val="Strong"/>
          <w:rFonts w:ascii="Sitka Display" w:hAnsi="Sitka Display" w:cs="Calisto MT"/>
          <w:color w:val="000000"/>
          <w:sz w:val="24"/>
        </w:rPr>
        <w:instrText xml:space="preserve">ADDIN Mendeley Bibliography CSL_BIBLIOGRAPHY </w:instrText>
      </w:r>
      <w:r w:rsidRPr="00D373E2">
        <w:rPr>
          <w:rStyle w:val="Strong"/>
          <w:rFonts w:ascii="Sitka Display" w:hAnsi="Sitka Display" w:cs="Calisto MT"/>
          <w:b w:val="0"/>
          <w:bCs w:val="0"/>
          <w:color w:val="000000"/>
          <w:sz w:val="24"/>
        </w:rPr>
        <w:fldChar w:fldCharType="separate"/>
      </w:r>
      <w:r w:rsidR="003A16F8" w:rsidRPr="00D373E2">
        <w:rPr>
          <w:rFonts w:ascii="Sitka Display" w:hAnsi="Sitka Display"/>
          <w:noProof/>
          <w:sz w:val="24"/>
        </w:rPr>
        <w:t xml:space="preserve">Adhianto, D. (2020). Investasi Reksa Dana Sebagai Alternatif Investasi Bagi Investor Pemula. </w:t>
      </w:r>
      <w:r w:rsidR="003A16F8" w:rsidRPr="00D373E2">
        <w:rPr>
          <w:rFonts w:ascii="Sitka Display" w:hAnsi="Sitka Display"/>
          <w:i/>
          <w:iCs/>
          <w:noProof/>
          <w:sz w:val="24"/>
        </w:rPr>
        <w:t>Jurnal E-Bis (Ekonomi-Bisnis)</w:t>
      </w:r>
      <w:r w:rsidR="003A16F8" w:rsidRPr="00D373E2">
        <w:rPr>
          <w:rFonts w:ascii="Sitka Display" w:hAnsi="Sitka Display"/>
          <w:noProof/>
          <w:sz w:val="24"/>
        </w:rPr>
        <w:t xml:space="preserve">, </w:t>
      </w:r>
      <w:r w:rsidR="003A16F8" w:rsidRPr="00D373E2">
        <w:rPr>
          <w:rFonts w:ascii="Sitka Display" w:hAnsi="Sitka Display"/>
          <w:i/>
          <w:iCs/>
          <w:noProof/>
          <w:sz w:val="24"/>
        </w:rPr>
        <w:t>4</w:t>
      </w:r>
      <w:r w:rsidR="003A16F8" w:rsidRPr="00D373E2">
        <w:rPr>
          <w:rFonts w:ascii="Sitka Display" w:hAnsi="Sitka Display"/>
          <w:noProof/>
          <w:sz w:val="24"/>
        </w:rPr>
        <w:t>(1), 32–44. Https://Doi.Org/10.37339/E-Bis.V4i1.242</w:t>
      </w:r>
    </w:p>
    <w:p w14:paraId="1487B92C"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Adiyono, M., Suryaputri, R. V., Efan, E., &amp; Kumala, H. (2021). Analisis Alternatif Pilihan Investasi Pada Era Digitalisasi. </w:t>
      </w:r>
      <w:r w:rsidRPr="00D373E2">
        <w:rPr>
          <w:rFonts w:ascii="Sitka Display" w:hAnsi="Sitka Display"/>
          <w:i/>
          <w:iCs/>
          <w:noProof/>
          <w:sz w:val="24"/>
        </w:rPr>
        <w:t>Jurnal Akuntansi Trisakti</w:t>
      </w:r>
      <w:r w:rsidRPr="00D373E2">
        <w:rPr>
          <w:rFonts w:ascii="Sitka Display" w:hAnsi="Sitka Display"/>
          <w:noProof/>
          <w:sz w:val="24"/>
        </w:rPr>
        <w:t xml:space="preserve">, </w:t>
      </w:r>
      <w:r w:rsidRPr="00D373E2">
        <w:rPr>
          <w:rFonts w:ascii="Sitka Display" w:hAnsi="Sitka Display"/>
          <w:i/>
          <w:iCs/>
          <w:noProof/>
          <w:sz w:val="24"/>
        </w:rPr>
        <w:t>8</w:t>
      </w:r>
      <w:r w:rsidRPr="00D373E2">
        <w:rPr>
          <w:rFonts w:ascii="Sitka Display" w:hAnsi="Sitka Display"/>
          <w:noProof/>
          <w:sz w:val="24"/>
        </w:rPr>
        <w:t>(2), 227–248. Https://Doi.Org/10.25105/Jat.V8i2.9678</w:t>
      </w:r>
    </w:p>
    <w:p w14:paraId="35D77705"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Adnyana, I. M. (2020). </w:t>
      </w:r>
      <w:r w:rsidRPr="00D373E2">
        <w:rPr>
          <w:rFonts w:ascii="Sitka Display" w:hAnsi="Sitka Display"/>
          <w:i/>
          <w:iCs/>
          <w:noProof/>
          <w:sz w:val="24"/>
        </w:rPr>
        <w:t>Manajemen Invetasi Dan Portofolio</w:t>
      </w:r>
      <w:r w:rsidRPr="00D373E2">
        <w:rPr>
          <w:rFonts w:ascii="Sitka Display" w:hAnsi="Sitka Display"/>
          <w:noProof/>
          <w:sz w:val="24"/>
        </w:rPr>
        <w:t>. Lembaga Penerbitan Universitas Nasional (Lpu-Unas).</w:t>
      </w:r>
    </w:p>
    <w:p w14:paraId="25FDD0D6"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Adzin, M. A. S., Hailuddin, &amp; Wijimulawiani, B. S. (2024). Analisis Pengaruh Investasi Penanaman Modal Asing (Pma), Penanaman Modal Dalam Negeri (Pmdn), Belanja Modal, Dan Tenaga Kerja Terhadap Produk Domestik Regional Bruto Di Kabupaten/Kota Provinsi Ntb Tahun 2018-2022. </w:t>
      </w:r>
      <w:r w:rsidRPr="00D373E2">
        <w:rPr>
          <w:rFonts w:ascii="Sitka Display" w:hAnsi="Sitka Display"/>
          <w:i/>
          <w:iCs/>
          <w:noProof/>
          <w:sz w:val="24"/>
        </w:rPr>
        <w:t>Alexandria (Journal Of Economics, Business, &amp; Entrepreneurship)</w:t>
      </w:r>
      <w:r w:rsidRPr="00D373E2">
        <w:rPr>
          <w:rFonts w:ascii="Sitka Display" w:hAnsi="Sitka Display"/>
          <w:noProof/>
          <w:sz w:val="24"/>
        </w:rPr>
        <w:t xml:space="preserve">, </w:t>
      </w:r>
      <w:r w:rsidRPr="00D373E2">
        <w:rPr>
          <w:rFonts w:ascii="Sitka Display" w:hAnsi="Sitka Display"/>
          <w:i/>
          <w:iCs/>
          <w:noProof/>
          <w:sz w:val="24"/>
        </w:rPr>
        <w:t>5</w:t>
      </w:r>
      <w:r w:rsidRPr="00D373E2">
        <w:rPr>
          <w:rFonts w:ascii="Sitka Display" w:hAnsi="Sitka Display"/>
          <w:noProof/>
          <w:sz w:val="24"/>
        </w:rPr>
        <w:t>(2), 145–151.</w:t>
      </w:r>
    </w:p>
    <w:p w14:paraId="1541694D"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lastRenderedPageBreak/>
        <w:t xml:space="preserve">Afroh, I. K. F., &amp; Hafidzi, A. H. (2024). Sharia Stock Investment Decisions: Sharia Stock Literacy And Risk Factors And Their Relations With Behavioral Bias. </w:t>
      </w:r>
      <w:r w:rsidRPr="00D373E2">
        <w:rPr>
          <w:rFonts w:ascii="Sitka Display" w:hAnsi="Sitka Display"/>
          <w:i/>
          <w:iCs/>
          <w:noProof/>
          <w:sz w:val="24"/>
        </w:rPr>
        <w:t>Journal Of Accounting And Investment</w:t>
      </w:r>
      <w:r w:rsidRPr="00D373E2">
        <w:rPr>
          <w:rFonts w:ascii="Sitka Display" w:hAnsi="Sitka Display"/>
          <w:noProof/>
          <w:sz w:val="24"/>
        </w:rPr>
        <w:t xml:space="preserve">, </w:t>
      </w:r>
      <w:r w:rsidRPr="00D373E2">
        <w:rPr>
          <w:rFonts w:ascii="Sitka Display" w:hAnsi="Sitka Display"/>
          <w:i/>
          <w:iCs/>
          <w:noProof/>
          <w:sz w:val="24"/>
        </w:rPr>
        <w:t>25</w:t>
      </w:r>
      <w:r w:rsidRPr="00D373E2">
        <w:rPr>
          <w:rFonts w:ascii="Sitka Display" w:hAnsi="Sitka Display"/>
          <w:noProof/>
          <w:sz w:val="24"/>
        </w:rPr>
        <w:t>(1), 231–248. Https://Doi.Org/10.18196/Jai.V25i1.20534</w:t>
      </w:r>
    </w:p>
    <w:p w14:paraId="0971745C"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Ajeng Sonial Manara, F. N. (2017). Konsep Perencanaan Investasi Pada Saham Syariah Di Era Milenial. </w:t>
      </w:r>
      <w:r w:rsidRPr="00D373E2">
        <w:rPr>
          <w:rFonts w:ascii="Sitka Display" w:hAnsi="Sitka Display"/>
          <w:i/>
          <w:iCs/>
          <w:noProof/>
          <w:sz w:val="24"/>
        </w:rPr>
        <w:t>Jurnal Ekonomi Dan Keuangan Islam</w:t>
      </w:r>
      <w:r w:rsidRPr="00D373E2">
        <w:rPr>
          <w:rFonts w:ascii="Sitka Display" w:hAnsi="Sitka Display"/>
          <w:noProof/>
          <w:sz w:val="24"/>
        </w:rPr>
        <w:t xml:space="preserve">, </w:t>
      </w:r>
      <w:r w:rsidRPr="00D373E2">
        <w:rPr>
          <w:rFonts w:ascii="Sitka Display" w:hAnsi="Sitka Display"/>
          <w:i/>
          <w:iCs/>
          <w:noProof/>
          <w:sz w:val="24"/>
        </w:rPr>
        <w:t>4</w:t>
      </w:r>
      <w:r w:rsidRPr="00D373E2">
        <w:rPr>
          <w:rFonts w:ascii="Sitka Display" w:hAnsi="Sitka Display"/>
          <w:noProof/>
          <w:sz w:val="24"/>
        </w:rPr>
        <w:t>(1), 1–17. Https://Doi.Org/Https://Doi.Org/10.21107/Dinar.V4i1.5064</w:t>
      </w:r>
    </w:p>
    <w:p w14:paraId="6089A88A"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Aji, F. P., &amp; Astuti, S. (2023). Pengaruh Analisis Teknikal, Aspek Psikologi Dan Money Management Terhadap Keputusan Investasi. </w:t>
      </w:r>
      <w:r w:rsidRPr="00D373E2">
        <w:rPr>
          <w:rFonts w:ascii="Sitka Display" w:hAnsi="Sitka Display"/>
          <w:i/>
          <w:iCs/>
          <w:noProof/>
          <w:sz w:val="24"/>
        </w:rPr>
        <w:t>Jurnal Ilmiah Manajemen Kesatuan</w:t>
      </w:r>
      <w:r w:rsidRPr="00D373E2">
        <w:rPr>
          <w:rFonts w:ascii="Sitka Display" w:hAnsi="Sitka Display"/>
          <w:noProof/>
          <w:sz w:val="24"/>
        </w:rPr>
        <w:t xml:space="preserve">, </w:t>
      </w:r>
      <w:r w:rsidRPr="00D373E2">
        <w:rPr>
          <w:rFonts w:ascii="Sitka Display" w:hAnsi="Sitka Display"/>
          <w:i/>
          <w:iCs/>
          <w:noProof/>
          <w:sz w:val="24"/>
        </w:rPr>
        <w:t>11</w:t>
      </w:r>
      <w:r w:rsidRPr="00D373E2">
        <w:rPr>
          <w:rFonts w:ascii="Sitka Display" w:hAnsi="Sitka Display"/>
          <w:noProof/>
          <w:sz w:val="24"/>
        </w:rPr>
        <w:t>(1). Https://Doi.Org/10.37641/Jimkes.V11i1.1678</w:t>
      </w:r>
    </w:p>
    <w:p w14:paraId="1C139C0A"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Amertha, N. D. M., &amp; Anwar, A. S. (2022). Obligasi Syariah Di Indonesia Tinjauan Terhadap Jenis Dan Penerapan Akad Serta Perlindungan Hukum Bagi Investor. </w:t>
      </w:r>
      <w:r w:rsidRPr="00D373E2">
        <w:rPr>
          <w:rFonts w:ascii="Sitka Display" w:hAnsi="Sitka Display"/>
          <w:i/>
          <w:iCs/>
          <w:noProof/>
          <w:sz w:val="24"/>
        </w:rPr>
        <w:t>Az-Zarqa’: Jurnal Hukum Bisnis Islam</w:t>
      </w:r>
      <w:r w:rsidRPr="00D373E2">
        <w:rPr>
          <w:rFonts w:ascii="Sitka Display" w:hAnsi="Sitka Display"/>
          <w:noProof/>
          <w:sz w:val="24"/>
        </w:rPr>
        <w:t xml:space="preserve">, </w:t>
      </w:r>
      <w:r w:rsidRPr="00D373E2">
        <w:rPr>
          <w:rFonts w:ascii="Sitka Display" w:hAnsi="Sitka Display"/>
          <w:i/>
          <w:iCs/>
          <w:noProof/>
          <w:sz w:val="24"/>
        </w:rPr>
        <w:t>13</w:t>
      </w:r>
      <w:r w:rsidRPr="00D373E2">
        <w:rPr>
          <w:rFonts w:ascii="Sitka Display" w:hAnsi="Sitka Display"/>
          <w:noProof/>
          <w:sz w:val="24"/>
        </w:rPr>
        <w:t>(2), 223–247. Https://Doi.Org/10.14421/Azzarqa.V13i2.2401</w:t>
      </w:r>
    </w:p>
    <w:p w14:paraId="3755E04F"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Anikagustin, Y., Setiawan, A., Sadiyah, L. H., &amp; Sujianto, A. E. (2023). Analisis Pengaruh Penerbitan Obligasi Syariah (Sukuk) Terhadap Pertumbuhan Ekonomi Di Indonesia Pada Tahun 2018-2022. </w:t>
      </w:r>
      <w:r w:rsidRPr="00D373E2">
        <w:rPr>
          <w:rFonts w:ascii="Sitka Display" w:hAnsi="Sitka Display"/>
          <w:i/>
          <w:iCs/>
          <w:noProof/>
          <w:sz w:val="24"/>
        </w:rPr>
        <w:t>Digital Bisnis: Jurnal Publikasi Ilmu Manajemen Dan E-Commerce</w:t>
      </w:r>
      <w:r w:rsidRPr="00D373E2">
        <w:rPr>
          <w:rFonts w:ascii="Sitka Display" w:hAnsi="Sitka Display"/>
          <w:noProof/>
          <w:sz w:val="24"/>
        </w:rPr>
        <w:t xml:space="preserve">, </w:t>
      </w:r>
      <w:r w:rsidRPr="00D373E2">
        <w:rPr>
          <w:rFonts w:ascii="Sitka Display" w:hAnsi="Sitka Display"/>
          <w:i/>
          <w:iCs/>
          <w:noProof/>
          <w:sz w:val="24"/>
        </w:rPr>
        <w:t>2</w:t>
      </w:r>
      <w:r w:rsidRPr="00D373E2">
        <w:rPr>
          <w:rFonts w:ascii="Sitka Display" w:hAnsi="Sitka Display"/>
          <w:noProof/>
          <w:sz w:val="24"/>
        </w:rPr>
        <w:t>(2), 192–202. Https://Doi.Org/10.30640/Digital.V2i2.1071</w:t>
      </w:r>
    </w:p>
    <w:p w14:paraId="748B04C6"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Anita, A. (2013). Pengukuran Pemilihan Saham Dan Penetapan Waktu Menggunakan Model Treynor-Mazuy Pada Reksadana Syariah Di Indonesia. </w:t>
      </w:r>
      <w:r w:rsidRPr="00D373E2">
        <w:rPr>
          <w:rFonts w:ascii="Sitka Display" w:hAnsi="Sitka Display"/>
          <w:i/>
          <w:iCs/>
          <w:noProof/>
          <w:sz w:val="24"/>
        </w:rPr>
        <w:t>Etikonomi</w:t>
      </w:r>
      <w:r w:rsidRPr="00D373E2">
        <w:rPr>
          <w:rFonts w:ascii="Sitka Display" w:hAnsi="Sitka Display"/>
          <w:noProof/>
          <w:sz w:val="24"/>
        </w:rPr>
        <w:t xml:space="preserve">, </w:t>
      </w:r>
      <w:r w:rsidRPr="00D373E2">
        <w:rPr>
          <w:rFonts w:ascii="Sitka Display" w:hAnsi="Sitka Display"/>
          <w:i/>
          <w:iCs/>
          <w:noProof/>
          <w:sz w:val="24"/>
        </w:rPr>
        <w:t>12</w:t>
      </w:r>
      <w:r w:rsidRPr="00D373E2">
        <w:rPr>
          <w:rFonts w:ascii="Sitka Display" w:hAnsi="Sitka Display"/>
          <w:noProof/>
          <w:sz w:val="24"/>
        </w:rPr>
        <w:t>(1). Https://Doi.Org/10.15408/Etk.V12i1.1898</w:t>
      </w:r>
    </w:p>
    <w:p w14:paraId="1443041D"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Ashlihah, A., Rahmatika, A. N., &amp; Umam, M. F. (2022). Analisis Tentang Dasar Pertimbangan Investor Dalam Memilih Saham Syariah Dan Saham Konvensional. </w:t>
      </w:r>
      <w:r w:rsidRPr="00D373E2">
        <w:rPr>
          <w:rFonts w:ascii="Sitka Display" w:hAnsi="Sitka Display"/>
          <w:i/>
          <w:iCs/>
          <w:noProof/>
          <w:sz w:val="24"/>
        </w:rPr>
        <w:t>Izdihar: Jurnal Ekonomi Syariah</w:t>
      </w:r>
      <w:r w:rsidRPr="00D373E2">
        <w:rPr>
          <w:rFonts w:ascii="Sitka Display" w:hAnsi="Sitka Display"/>
          <w:noProof/>
          <w:sz w:val="24"/>
        </w:rPr>
        <w:t xml:space="preserve">, </w:t>
      </w:r>
      <w:r w:rsidRPr="00D373E2">
        <w:rPr>
          <w:rFonts w:ascii="Sitka Display" w:hAnsi="Sitka Display"/>
          <w:i/>
          <w:iCs/>
          <w:noProof/>
          <w:sz w:val="24"/>
        </w:rPr>
        <w:t>2</w:t>
      </w:r>
      <w:r w:rsidRPr="00D373E2">
        <w:rPr>
          <w:rFonts w:ascii="Sitka Display" w:hAnsi="Sitka Display"/>
          <w:noProof/>
          <w:sz w:val="24"/>
        </w:rPr>
        <w:t>(2), 82–96. Https://Doi.Org/10.32764/Izdihar.V2i2.3006</w:t>
      </w:r>
    </w:p>
    <w:p w14:paraId="6A017A77"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Ayu Wulandari, D., &amp; Iramani, R. (2014). Studi Experienced Regret, Risk Tolerance, Overconfidance Dan Risk Perception Pada Pengambilan Keputusan Investasi. </w:t>
      </w:r>
      <w:r w:rsidRPr="00D373E2">
        <w:rPr>
          <w:rFonts w:ascii="Sitka Display" w:hAnsi="Sitka Display"/>
          <w:i/>
          <w:iCs/>
          <w:noProof/>
          <w:sz w:val="24"/>
        </w:rPr>
        <w:t>Journal Of Business And Banking</w:t>
      </w:r>
      <w:r w:rsidRPr="00D373E2">
        <w:rPr>
          <w:rFonts w:ascii="Sitka Display" w:hAnsi="Sitka Display"/>
          <w:noProof/>
          <w:sz w:val="24"/>
        </w:rPr>
        <w:t xml:space="preserve">, </w:t>
      </w:r>
      <w:r w:rsidRPr="00D373E2">
        <w:rPr>
          <w:rFonts w:ascii="Sitka Display" w:hAnsi="Sitka Display"/>
          <w:i/>
          <w:iCs/>
          <w:noProof/>
          <w:sz w:val="24"/>
        </w:rPr>
        <w:t>4</w:t>
      </w:r>
      <w:r w:rsidRPr="00D373E2">
        <w:rPr>
          <w:rFonts w:ascii="Sitka Display" w:hAnsi="Sitka Display"/>
          <w:noProof/>
          <w:sz w:val="24"/>
        </w:rPr>
        <w:t>(1), 55. Https://Doi.Org/10.14414/Jbb.V4i1.293</w:t>
      </w:r>
    </w:p>
    <w:p w14:paraId="55C40E55"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Banuri, S., Murgia, L. M., &amp; Haq, I. U. (2024). The Power Of Religion: Islamic Investing In The Lab. </w:t>
      </w:r>
      <w:r w:rsidRPr="00D373E2">
        <w:rPr>
          <w:rFonts w:ascii="Sitka Display" w:hAnsi="Sitka Display"/>
          <w:i/>
          <w:iCs/>
          <w:noProof/>
          <w:sz w:val="24"/>
        </w:rPr>
        <w:t>International Review Of Financial Analysis</w:t>
      </w:r>
      <w:r w:rsidRPr="00D373E2">
        <w:rPr>
          <w:rFonts w:ascii="Sitka Display" w:hAnsi="Sitka Display"/>
          <w:noProof/>
          <w:sz w:val="24"/>
        </w:rPr>
        <w:t xml:space="preserve">, </w:t>
      </w:r>
      <w:r w:rsidRPr="00D373E2">
        <w:rPr>
          <w:rFonts w:ascii="Sitka Display" w:hAnsi="Sitka Display"/>
          <w:i/>
          <w:iCs/>
          <w:noProof/>
          <w:sz w:val="24"/>
        </w:rPr>
        <w:t>96</w:t>
      </w:r>
      <w:r w:rsidRPr="00D373E2">
        <w:rPr>
          <w:rFonts w:ascii="Sitka Display" w:hAnsi="Sitka Display"/>
          <w:noProof/>
          <w:sz w:val="24"/>
        </w:rPr>
        <w:t>, 103690. Https://Doi.Org/10.1016/J.Irfa.2024.103690</w:t>
      </w:r>
    </w:p>
    <w:p w14:paraId="5D66AA52"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Bayar, Y., Sezgin, H. F., Öztürk, Ö. F., &amp; Şaşmaz, M. Ü. (2020). Financial Literacy And Financial Risk Tolerance Of Individual Investors: Multinomial Logistic Regression Approach. </w:t>
      </w:r>
      <w:r w:rsidRPr="00D373E2">
        <w:rPr>
          <w:rFonts w:ascii="Sitka Display" w:hAnsi="Sitka Display"/>
          <w:i/>
          <w:iCs/>
          <w:noProof/>
          <w:sz w:val="24"/>
        </w:rPr>
        <w:t>Sage Open</w:t>
      </w:r>
      <w:r w:rsidRPr="00D373E2">
        <w:rPr>
          <w:rFonts w:ascii="Sitka Display" w:hAnsi="Sitka Display"/>
          <w:noProof/>
          <w:sz w:val="24"/>
        </w:rPr>
        <w:t xml:space="preserve">, </w:t>
      </w:r>
      <w:r w:rsidRPr="00D373E2">
        <w:rPr>
          <w:rFonts w:ascii="Sitka Display" w:hAnsi="Sitka Display"/>
          <w:i/>
          <w:iCs/>
          <w:noProof/>
          <w:sz w:val="24"/>
        </w:rPr>
        <w:t>10</w:t>
      </w:r>
      <w:r w:rsidRPr="00D373E2">
        <w:rPr>
          <w:rFonts w:ascii="Sitka Display" w:hAnsi="Sitka Display"/>
          <w:noProof/>
          <w:sz w:val="24"/>
        </w:rPr>
        <w:t>(3). Https://Doi.Org/10.1177/2158244020945717</w:t>
      </w:r>
    </w:p>
    <w:p w14:paraId="46A0E4A7"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Billah, S. M., Kapar, B., Hassan, M. K., Pezzo, L., &amp; Rabbani, M. R. (2024). Tail-Risk Connectedness Between Sukuk And Conventional Bond Markets And Their Determinants: Evidence From A Country-Level Analysis. </w:t>
      </w:r>
      <w:r w:rsidRPr="00D373E2">
        <w:rPr>
          <w:rFonts w:ascii="Sitka Display" w:hAnsi="Sitka Display"/>
          <w:i/>
          <w:iCs/>
          <w:noProof/>
          <w:sz w:val="24"/>
        </w:rPr>
        <w:t>Borsa Istanbul Review</w:t>
      </w:r>
      <w:r w:rsidRPr="00D373E2">
        <w:rPr>
          <w:rFonts w:ascii="Sitka Display" w:hAnsi="Sitka Display"/>
          <w:noProof/>
          <w:sz w:val="24"/>
        </w:rPr>
        <w:t xml:space="preserve">, </w:t>
      </w:r>
      <w:r w:rsidRPr="00D373E2">
        <w:rPr>
          <w:rFonts w:ascii="Sitka Display" w:hAnsi="Sitka Display"/>
          <w:i/>
          <w:iCs/>
          <w:noProof/>
          <w:sz w:val="24"/>
        </w:rPr>
        <w:t>24</w:t>
      </w:r>
      <w:r w:rsidRPr="00D373E2">
        <w:rPr>
          <w:rFonts w:ascii="Sitka Display" w:hAnsi="Sitka Display"/>
          <w:noProof/>
          <w:sz w:val="24"/>
        </w:rPr>
        <w:t>(1), 137–163. Https://Doi.Org/10.1016/J.Bir.2023.11.005</w:t>
      </w:r>
    </w:p>
    <w:p w14:paraId="2570C4D8"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Bonang, Dahlia., &amp; Sukmana, A. H. (2020). </w:t>
      </w:r>
      <w:r w:rsidRPr="00D373E2">
        <w:rPr>
          <w:rFonts w:ascii="Sitka Display" w:hAnsi="Sitka Display"/>
          <w:i/>
          <w:iCs/>
          <w:noProof/>
          <w:sz w:val="24"/>
        </w:rPr>
        <w:t>“Manajemen Keuangan Dan Investasi Syariah.”</w:t>
      </w:r>
    </w:p>
    <w:p w14:paraId="723C54B4"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Fatoni, A. (2022). Pengaruh Ketidakpastian Ekonomi Terhadap Stabilitas Perbankan Syariah Di Indonesia. </w:t>
      </w:r>
      <w:r w:rsidRPr="00D373E2">
        <w:rPr>
          <w:rFonts w:ascii="Sitka Display" w:hAnsi="Sitka Display"/>
          <w:i/>
          <w:iCs/>
          <w:noProof/>
          <w:sz w:val="24"/>
        </w:rPr>
        <w:t>Jurnal Ilmiah Ekonomi Islam</w:t>
      </w:r>
      <w:r w:rsidRPr="00D373E2">
        <w:rPr>
          <w:rFonts w:ascii="Sitka Display" w:hAnsi="Sitka Display"/>
          <w:noProof/>
          <w:sz w:val="24"/>
        </w:rPr>
        <w:t xml:space="preserve">, </w:t>
      </w:r>
      <w:r w:rsidRPr="00D373E2">
        <w:rPr>
          <w:rFonts w:ascii="Sitka Display" w:hAnsi="Sitka Display"/>
          <w:i/>
          <w:iCs/>
          <w:noProof/>
          <w:sz w:val="24"/>
        </w:rPr>
        <w:t>8</w:t>
      </w:r>
      <w:r w:rsidRPr="00D373E2">
        <w:rPr>
          <w:rFonts w:ascii="Sitka Display" w:hAnsi="Sitka Display"/>
          <w:noProof/>
          <w:sz w:val="24"/>
        </w:rPr>
        <w:t>(3), 2903. Https://Doi.Org/10.29040/Jiei.V8i3.5385</w:t>
      </w:r>
    </w:p>
    <w:p w14:paraId="0F8A6D1D"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Gorib, R. I., &amp; Asbaruna, L. W. (2022). Investasi Berbasis Syari’ah Di Indonesia. </w:t>
      </w:r>
      <w:r w:rsidRPr="00D373E2">
        <w:rPr>
          <w:rFonts w:ascii="Sitka Display" w:hAnsi="Sitka Display"/>
          <w:i/>
          <w:iCs/>
          <w:noProof/>
          <w:sz w:val="24"/>
        </w:rPr>
        <w:t>Jurnal Maps (Manajemen Perbankan Syariah)</w:t>
      </w:r>
      <w:r w:rsidRPr="00D373E2">
        <w:rPr>
          <w:rFonts w:ascii="Sitka Display" w:hAnsi="Sitka Display"/>
          <w:noProof/>
          <w:sz w:val="24"/>
        </w:rPr>
        <w:t xml:space="preserve">, </w:t>
      </w:r>
      <w:r w:rsidRPr="00D373E2">
        <w:rPr>
          <w:rFonts w:ascii="Sitka Display" w:hAnsi="Sitka Display"/>
          <w:i/>
          <w:iCs/>
          <w:noProof/>
          <w:sz w:val="24"/>
        </w:rPr>
        <w:t>5</w:t>
      </w:r>
      <w:r w:rsidRPr="00D373E2">
        <w:rPr>
          <w:rFonts w:ascii="Sitka Display" w:hAnsi="Sitka Display"/>
          <w:noProof/>
          <w:sz w:val="24"/>
        </w:rPr>
        <w:t>(2), 63–75. Https://Doi.Org/10.32627/Maps.V5i2.428</w:t>
      </w:r>
    </w:p>
    <w:p w14:paraId="4C889E6B"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Jusmani, J. (2025). Perhitungan Investasi Dalam Obligasi. </w:t>
      </w:r>
      <w:r w:rsidRPr="00D373E2">
        <w:rPr>
          <w:rFonts w:ascii="Sitka Display" w:hAnsi="Sitka Display"/>
          <w:i/>
          <w:iCs/>
          <w:noProof/>
          <w:sz w:val="24"/>
        </w:rPr>
        <w:t>Jurnal Media Wahana Ekonomika</w:t>
      </w:r>
      <w:r w:rsidRPr="00D373E2">
        <w:rPr>
          <w:rFonts w:ascii="Sitka Display" w:hAnsi="Sitka Display"/>
          <w:noProof/>
          <w:sz w:val="24"/>
        </w:rPr>
        <w:t xml:space="preserve">, </w:t>
      </w:r>
      <w:r w:rsidRPr="00D373E2">
        <w:rPr>
          <w:rFonts w:ascii="Sitka Display" w:hAnsi="Sitka Display"/>
          <w:i/>
          <w:iCs/>
          <w:noProof/>
          <w:sz w:val="24"/>
        </w:rPr>
        <w:t>8</w:t>
      </w:r>
      <w:r w:rsidRPr="00D373E2">
        <w:rPr>
          <w:rFonts w:ascii="Sitka Display" w:hAnsi="Sitka Display"/>
          <w:noProof/>
          <w:sz w:val="24"/>
        </w:rPr>
        <w:t>(1), 39–47.</w:t>
      </w:r>
    </w:p>
    <w:p w14:paraId="30324125"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lastRenderedPageBreak/>
        <w:t xml:space="preserve">Kusumaningrum, N., Gustirina, S., &amp; Andini, Y. (2024). Analisis Return Dan Risiko Pada Investasi Syariah. </w:t>
      </w:r>
      <w:r w:rsidRPr="00D373E2">
        <w:rPr>
          <w:rFonts w:ascii="Sitka Display" w:hAnsi="Sitka Display"/>
          <w:i/>
          <w:iCs/>
          <w:noProof/>
          <w:sz w:val="24"/>
        </w:rPr>
        <w:t>Eco-Iqtishodi</w:t>
      </w:r>
      <w:r w:rsidRPr="00D373E2">
        <w:rPr>
          <w:i/>
          <w:iCs/>
          <w:noProof/>
          <w:sz w:val="24"/>
        </w:rPr>
        <w:t> </w:t>
      </w:r>
      <w:r w:rsidRPr="00D373E2">
        <w:rPr>
          <w:rFonts w:ascii="Sitka Display" w:hAnsi="Sitka Display"/>
          <w:i/>
          <w:iCs/>
          <w:noProof/>
          <w:sz w:val="24"/>
        </w:rPr>
        <w:t>: Jurnal Ilmiah Ekonomi Dan Keuangan Syariah</w:t>
      </w:r>
      <w:r w:rsidRPr="00D373E2">
        <w:rPr>
          <w:rFonts w:ascii="Sitka Display" w:hAnsi="Sitka Display"/>
          <w:noProof/>
          <w:sz w:val="24"/>
        </w:rPr>
        <w:t xml:space="preserve">, </w:t>
      </w:r>
      <w:r w:rsidRPr="00D373E2">
        <w:rPr>
          <w:rFonts w:ascii="Sitka Display" w:hAnsi="Sitka Display"/>
          <w:i/>
          <w:iCs/>
          <w:noProof/>
          <w:sz w:val="24"/>
        </w:rPr>
        <w:t>6</w:t>
      </w:r>
      <w:r w:rsidRPr="00D373E2">
        <w:rPr>
          <w:rFonts w:ascii="Sitka Display" w:hAnsi="Sitka Display"/>
          <w:noProof/>
          <w:sz w:val="24"/>
        </w:rPr>
        <w:t>(1), 101–114. Https://Doi.Org/10.32670/Ecoiqtishodi.V6i1.4475</w:t>
      </w:r>
    </w:p>
    <w:p w14:paraId="12F9ECDB"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Mahardhika, A. S., &amp; Restianto, Y. E. (2023). Memahami Toleransi Risiko Finansial Di Kalangan Investor Muda. </w:t>
      </w:r>
      <w:r w:rsidRPr="00D373E2">
        <w:rPr>
          <w:rFonts w:ascii="Sitka Display" w:hAnsi="Sitka Display"/>
          <w:i/>
          <w:iCs/>
          <w:noProof/>
          <w:sz w:val="24"/>
        </w:rPr>
        <w:t>Owner</w:t>
      </w:r>
      <w:r w:rsidRPr="00D373E2">
        <w:rPr>
          <w:rFonts w:ascii="Sitka Display" w:hAnsi="Sitka Display"/>
          <w:noProof/>
          <w:sz w:val="24"/>
        </w:rPr>
        <w:t xml:space="preserve">, </w:t>
      </w:r>
      <w:r w:rsidRPr="00D373E2">
        <w:rPr>
          <w:rFonts w:ascii="Sitka Display" w:hAnsi="Sitka Display"/>
          <w:i/>
          <w:iCs/>
          <w:noProof/>
          <w:sz w:val="24"/>
        </w:rPr>
        <w:t>7</w:t>
      </w:r>
      <w:r w:rsidRPr="00D373E2">
        <w:rPr>
          <w:rFonts w:ascii="Sitka Display" w:hAnsi="Sitka Display"/>
          <w:noProof/>
          <w:sz w:val="24"/>
        </w:rPr>
        <w:t>(4), 3164–3174. Https://Doi.Org/10.33395/Owner.V7i4.1686</w:t>
      </w:r>
    </w:p>
    <w:p w14:paraId="19003AD1"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Moh. Asra. (2020). Saham Dalam Perspektif Ekonomi Syari’ah. </w:t>
      </w:r>
      <w:r w:rsidRPr="00D373E2">
        <w:rPr>
          <w:rFonts w:ascii="Sitka Display" w:hAnsi="Sitka Display"/>
          <w:i/>
          <w:iCs/>
          <w:noProof/>
          <w:sz w:val="24"/>
        </w:rPr>
        <w:t>Istidlal: Jurnal Ekonomi Dan Hukum Islam</w:t>
      </w:r>
      <w:r w:rsidRPr="00D373E2">
        <w:rPr>
          <w:rFonts w:ascii="Sitka Display" w:hAnsi="Sitka Display"/>
          <w:noProof/>
          <w:sz w:val="24"/>
        </w:rPr>
        <w:t xml:space="preserve">, </w:t>
      </w:r>
      <w:r w:rsidRPr="00D373E2">
        <w:rPr>
          <w:rFonts w:ascii="Sitka Display" w:hAnsi="Sitka Display"/>
          <w:i/>
          <w:iCs/>
          <w:noProof/>
          <w:sz w:val="24"/>
        </w:rPr>
        <w:t>4</w:t>
      </w:r>
      <w:r w:rsidRPr="00D373E2">
        <w:rPr>
          <w:rFonts w:ascii="Sitka Display" w:hAnsi="Sitka Display"/>
          <w:noProof/>
          <w:sz w:val="24"/>
        </w:rPr>
        <w:t>(1), 35–44. Https://Doi.Org/10.35316/Istidlal.V4i1.208</w:t>
      </w:r>
    </w:p>
    <w:p w14:paraId="38DD32AD"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Mustofa, U. A., &amp; Prastiwi, I. E. (2016). Analisis Risiko Investasi Deposito Mudharabah (Studi Pada Bank Syariah Mandiri Tahun 2013-2015). </w:t>
      </w:r>
      <w:r w:rsidRPr="00D373E2">
        <w:rPr>
          <w:rFonts w:ascii="Sitka Display" w:hAnsi="Sitka Display"/>
          <w:i/>
          <w:iCs/>
          <w:noProof/>
          <w:sz w:val="24"/>
        </w:rPr>
        <w:t>Jurnal Ilmiah Ekonomi Islam</w:t>
      </w:r>
      <w:r w:rsidRPr="00D373E2">
        <w:rPr>
          <w:rFonts w:ascii="Sitka Display" w:hAnsi="Sitka Display"/>
          <w:noProof/>
          <w:sz w:val="24"/>
        </w:rPr>
        <w:t xml:space="preserve">, </w:t>
      </w:r>
      <w:r w:rsidRPr="00D373E2">
        <w:rPr>
          <w:rFonts w:ascii="Sitka Display" w:hAnsi="Sitka Display"/>
          <w:i/>
          <w:iCs/>
          <w:noProof/>
          <w:sz w:val="24"/>
        </w:rPr>
        <w:t>2</w:t>
      </w:r>
      <w:r w:rsidRPr="00D373E2">
        <w:rPr>
          <w:rFonts w:ascii="Sitka Display" w:hAnsi="Sitka Display"/>
          <w:noProof/>
          <w:sz w:val="24"/>
        </w:rPr>
        <w:t>(02). Https://Doi.Org/10.29040/Jiei.V2i02.45</w:t>
      </w:r>
    </w:p>
    <w:p w14:paraId="18EDED05"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Mutia Evi Kristhy, Sayu Oktalita, Sendy Yonathan, Tommy Susanto B.A, &amp; Wiji Nurul Hikmah. (2022). Keuntungan Investasi Emas Antam Di Masa Pandemi Covid-19. </w:t>
      </w:r>
      <w:r w:rsidRPr="00D373E2">
        <w:rPr>
          <w:rFonts w:ascii="Sitka Display" w:hAnsi="Sitka Display"/>
          <w:i/>
          <w:iCs/>
          <w:noProof/>
          <w:sz w:val="24"/>
        </w:rPr>
        <w:t>Jurnal Komunitas Yustisia</w:t>
      </w:r>
      <w:r w:rsidRPr="00D373E2">
        <w:rPr>
          <w:rFonts w:ascii="Sitka Display" w:hAnsi="Sitka Display"/>
          <w:noProof/>
          <w:sz w:val="24"/>
        </w:rPr>
        <w:t xml:space="preserve">, </w:t>
      </w:r>
      <w:r w:rsidRPr="00D373E2">
        <w:rPr>
          <w:rFonts w:ascii="Sitka Display" w:hAnsi="Sitka Display"/>
          <w:i/>
          <w:iCs/>
          <w:noProof/>
          <w:sz w:val="24"/>
        </w:rPr>
        <w:t>5</w:t>
      </w:r>
      <w:r w:rsidRPr="00D373E2">
        <w:rPr>
          <w:rFonts w:ascii="Sitka Display" w:hAnsi="Sitka Display"/>
          <w:noProof/>
          <w:sz w:val="24"/>
        </w:rPr>
        <w:t>(1), 388–399. Https://Doi.Org/10.23887/Jatayu.V5i1.47128</w:t>
      </w:r>
    </w:p>
    <w:p w14:paraId="7AAA87F1"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Pardiansyah, E. (2017). Investasi Dalam Perspektif Ekonomi Islam: Pendekatan Teoritis Dan Empiris. </w:t>
      </w:r>
      <w:r w:rsidRPr="00D373E2">
        <w:rPr>
          <w:rFonts w:ascii="Sitka Display" w:hAnsi="Sitka Display"/>
          <w:i/>
          <w:iCs/>
          <w:noProof/>
          <w:sz w:val="24"/>
        </w:rPr>
        <w:t>Economica: Jurnal Ekonomi Islam</w:t>
      </w:r>
      <w:r w:rsidRPr="00D373E2">
        <w:rPr>
          <w:rFonts w:ascii="Sitka Display" w:hAnsi="Sitka Display"/>
          <w:noProof/>
          <w:sz w:val="24"/>
        </w:rPr>
        <w:t xml:space="preserve">, </w:t>
      </w:r>
      <w:r w:rsidRPr="00D373E2">
        <w:rPr>
          <w:rFonts w:ascii="Sitka Display" w:hAnsi="Sitka Display"/>
          <w:i/>
          <w:iCs/>
          <w:noProof/>
          <w:sz w:val="24"/>
        </w:rPr>
        <w:t>8</w:t>
      </w:r>
      <w:r w:rsidRPr="00D373E2">
        <w:rPr>
          <w:rFonts w:ascii="Sitka Display" w:hAnsi="Sitka Display"/>
          <w:noProof/>
          <w:sz w:val="24"/>
        </w:rPr>
        <w:t>(2), 337–373. Https://Doi.Org/10.21580/Economica.2017.8.2.1920</w:t>
      </w:r>
    </w:p>
    <w:p w14:paraId="7B2E326A"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Sahir, S. H. (2021). </w:t>
      </w:r>
      <w:r w:rsidRPr="00D373E2">
        <w:rPr>
          <w:rFonts w:ascii="Sitka Display" w:hAnsi="Sitka Display"/>
          <w:i/>
          <w:iCs/>
          <w:noProof/>
          <w:sz w:val="24"/>
        </w:rPr>
        <w:t>Metodologi Penelitian</w:t>
      </w:r>
      <w:r w:rsidRPr="00D373E2">
        <w:rPr>
          <w:rFonts w:ascii="Sitka Display" w:hAnsi="Sitka Display"/>
          <w:noProof/>
          <w:sz w:val="24"/>
        </w:rPr>
        <w:t xml:space="preserve"> (T. Koryati (Ed.)). Penerbit Kbm Indonesia.</w:t>
      </w:r>
    </w:p>
    <w:p w14:paraId="3651151A"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Septiatin, A. (2022). Analisis Faktor-Faktor Yang Mempengaruhi Pertumbuhan Deposito Mudharabah Pada Bank Umum Syariah Periode 2016-2020. </w:t>
      </w:r>
      <w:r w:rsidRPr="00D373E2">
        <w:rPr>
          <w:rFonts w:ascii="Sitka Display" w:hAnsi="Sitka Display"/>
          <w:i/>
          <w:iCs/>
          <w:noProof/>
          <w:sz w:val="24"/>
        </w:rPr>
        <w:t>Jurnal Manajemen Dayasaing</w:t>
      </w:r>
      <w:r w:rsidRPr="00D373E2">
        <w:rPr>
          <w:rFonts w:ascii="Sitka Display" w:hAnsi="Sitka Display"/>
          <w:noProof/>
          <w:sz w:val="24"/>
        </w:rPr>
        <w:t xml:space="preserve">, </w:t>
      </w:r>
      <w:r w:rsidRPr="00D373E2">
        <w:rPr>
          <w:rFonts w:ascii="Sitka Display" w:hAnsi="Sitka Display"/>
          <w:i/>
          <w:iCs/>
          <w:noProof/>
          <w:sz w:val="24"/>
        </w:rPr>
        <w:t>24</w:t>
      </w:r>
      <w:r w:rsidRPr="00D373E2">
        <w:rPr>
          <w:rFonts w:ascii="Sitka Display" w:hAnsi="Sitka Display"/>
          <w:noProof/>
          <w:sz w:val="24"/>
        </w:rPr>
        <w:t>(1), 80–92. Https://Doi.Org/10.23917/Dayasaing.V24i1.18137</w:t>
      </w:r>
    </w:p>
    <w:p w14:paraId="5FA36561"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Sholihat, N. N. (2021). Analisis Investasi Saham Dalam Sistem Hukum Ekonomi Syariah: Sebuah Syarah Hadis Pendekatan Isu Kontemporer. </w:t>
      </w:r>
      <w:r w:rsidRPr="00D373E2">
        <w:rPr>
          <w:rFonts w:ascii="Sitka Display" w:hAnsi="Sitka Display"/>
          <w:i/>
          <w:iCs/>
          <w:noProof/>
          <w:sz w:val="24"/>
        </w:rPr>
        <w:t>Jurnal Riset Agama</w:t>
      </w:r>
      <w:r w:rsidRPr="00D373E2">
        <w:rPr>
          <w:rFonts w:ascii="Sitka Display" w:hAnsi="Sitka Display"/>
          <w:noProof/>
          <w:sz w:val="24"/>
        </w:rPr>
        <w:t xml:space="preserve">, </w:t>
      </w:r>
      <w:r w:rsidRPr="00D373E2">
        <w:rPr>
          <w:rFonts w:ascii="Sitka Display" w:hAnsi="Sitka Display"/>
          <w:i/>
          <w:iCs/>
          <w:noProof/>
          <w:sz w:val="24"/>
        </w:rPr>
        <w:t>1</w:t>
      </w:r>
      <w:r w:rsidRPr="00D373E2">
        <w:rPr>
          <w:rFonts w:ascii="Sitka Display" w:hAnsi="Sitka Display"/>
          <w:noProof/>
          <w:sz w:val="24"/>
        </w:rPr>
        <w:t>(1), 157–166. Https://Doi.Org/10.15575/Jra.V1i1.14364</w:t>
      </w:r>
    </w:p>
    <w:p w14:paraId="1A751966"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Sugiyono. (2013). </w:t>
      </w:r>
      <w:r w:rsidRPr="00D373E2">
        <w:rPr>
          <w:rFonts w:ascii="Sitka Display" w:hAnsi="Sitka Display"/>
          <w:i/>
          <w:iCs/>
          <w:noProof/>
          <w:sz w:val="24"/>
        </w:rPr>
        <w:t>Metode Penelitian Pendidikan Pendekatan Kuantitatif, Kualitatif Dan R&amp;D</w:t>
      </w:r>
      <w:r w:rsidRPr="00D373E2">
        <w:rPr>
          <w:rFonts w:ascii="Sitka Display" w:hAnsi="Sitka Display"/>
          <w:noProof/>
          <w:sz w:val="24"/>
        </w:rPr>
        <w:t>. Alfabeta.</w:t>
      </w:r>
    </w:p>
    <w:p w14:paraId="195C2BC2" w14:textId="77777777" w:rsidR="00D373E2" w:rsidRPr="00D373E2" w:rsidRDefault="003A16F8" w:rsidP="00AC3B40">
      <w:pPr>
        <w:ind w:left="720" w:hanging="720"/>
        <w:jc w:val="both"/>
        <w:rPr>
          <w:rFonts w:ascii="Sitka Display" w:hAnsi="Sitka Display"/>
          <w:sz w:val="24"/>
        </w:rPr>
      </w:pPr>
      <w:r w:rsidRPr="00D373E2">
        <w:rPr>
          <w:rFonts w:ascii="Sitka Display" w:hAnsi="Sitka Display"/>
          <w:sz w:val="24"/>
        </w:rPr>
        <w:t>Sugiyono. (2017).</w:t>
      </w:r>
      <w:r w:rsidRPr="00D373E2">
        <w:rPr>
          <w:rFonts w:ascii="Sitka Display" w:hAnsi="Sitka Display"/>
          <w:spacing w:val="-2"/>
          <w:sz w:val="24"/>
        </w:rPr>
        <w:t xml:space="preserve"> </w:t>
      </w:r>
      <w:r w:rsidRPr="00D373E2">
        <w:rPr>
          <w:rFonts w:ascii="Sitka Display" w:hAnsi="Sitka Display"/>
          <w:i/>
          <w:sz w:val="24"/>
        </w:rPr>
        <w:t>Metode</w:t>
      </w:r>
      <w:r w:rsidRPr="00D373E2">
        <w:rPr>
          <w:rFonts w:ascii="Sitka Display" w:hAnsi="Sitka Display"/>
          <w:i/>
          <w:spacing w:val="-2"/>
          <w:sz w:val="24"/>
        </w:rPr>
        <w:t xml:space="preserve"> </w:t>
      </w:r>
      <w:r w:rsidRPr="00D373E2">
        <w:rPr>
          <w:rFonts w:ascii="Sitka Display" w:hAnsi="Sitka Display"/>
          <w:i/>
          <w:sz w:val="24"/>
        </w:rPr>
        <w:t>Penelitian</w:t>
      </w:r>
      <w:r w:rsidRPr="00D373E2">
        <w:rPr>
          <w:rFonts w:ascii="Sitka Display" w:hAnsi="Sitka Display"/>
          <w:i/>
          <w:spacing w:val="-1"/>
          <w:sz w:val="24"/>
        </w:rPr>
        <w:t xml:space="preserve"> </w:t>
      </w:r>
      <w:r w:rsidRPr="00D373E2">
        <w:rPr>
          <w:rFonts w:ascii="Sitka Display" w:hAnsi="Sitka Display"/>
          <w:i/>
          <w:sz w:val="24"/>
        </w:rPr>
        <w:t>Kuantitatif,</w:t>
      </w:r>
      <w:r w:rsidRPr="00D373E2">
        <w:rPr>
          <w:rFonts w:ascii="Sitka Display" w:hAnsi="Sitka Display"/>
          <w:i/>
          <w:spacing w:val="-4"/>
          <w:sz w:val="24"/>
        </w:rPr>
        <w:t xml:space="preserve"> </w:t>
      </w:r>
      <w:r w:rsidRPr="00D373E2">
        <w:rPr>
          <w:rFonts w:ascii="Sitka Display" w:hAnsi="Sitka Display"/>
          <w:i/>
          <w:sz w:val="24"/>
        </w:rPr>
        <w:t>Kualitatif,</w:t>
      </w:r>
      <w:r w:rsidRPr="00D373E2">
        <w:rPr>
          <w:rFonts w:ascii="Sitka Display" w:hAnsi="Sitka Display"/>
          <w:i/>
          <w:spacing w:val="-1"/>
          <w:sz w:val="24"/>
        </w:rPr>
        <w:t xml:space="preserve"> </w:t>
      </w:r>
      <w:r w:rsidRPr="00D373E2">
        <w:rPr>
          <w:rFonts w:ascii="Sitka Display" w:hAnsi="Sitka Display"/>
          <w:i/>
          <w:sz w:val="24"/>
        </w:rPr>
        <w:t>Dan</w:t>
      </w:r>
      <w:r w:rsidRPr="00D373E2">
        <w:rPr>
          <w:rFonts w:ascii="Sitka Display" w:hAnsi="Sitka Display"/>
          <w:i/>
          <w:spacing w:val="-1"/>
          <w:sz w:val="24"/>
        </w:rPr>
        <w:t xml:space="preserve"> </w:t>
      </w:r>
      <w:r w:rsidRPr="00D373E2">
        <w:rPr>
          <w:rFonts w:ascii="Sitka Display" w:hAnsi="Sitka Display"/>
          <w:i/>
          <w:sz w:val="24"/>
        </w:rPr>
        <w:t>R&amp;D</w:t>
      </w:r>
      <w:r w:rsidRPr="00D373E2">
        <w:rPr>
          <w:rFonts w:ascii="Sitka Display" w:hAnsi="Sitka Display"/>
          <w:sz w:val="24"/>
        </w:rPr>
        <w:t>.</w:t>
      </w:r>
      <w:r w:rsidRPr="00D373E2">
        <w:rPr>
          <w:rFonts w:ascii="Sitka Display" w:hAnsi="Sitka Display"/>
          <w:spacing w:val="-1"/>
          <w:sz w:val="24"/>
        </w:rPr>
        <w:t xml:space="preserve"> </w:t>
      </w:r>
      <w:r w:rsidRPr="00D373E2">
        <w:rPr>
          <w:rFonts w:ascii="Sitka Display" w:hAnsi="Sitka Display"/>
          <w:sz w:val="24"/>
        </w:rPr>
        <w:t>Alfabeta.</w:t>
      </w:r>
    </w:p>
    <w:p w14:paraId="000772D1"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Sukmaningati, V., &amp; Ulya, F. (2021). Keuntungan Investasi Di Saham Syariah. </w:t>
      </w:r>
      <w:r w:rsidRPr="00D373E2">
        <w:rPr>
          <w:rFonts w:ascii="Sitka Display" w:hAnsi="Sitka Display"/>
          <w:i/>
          <w:iCs/>
          <w:noProof/>
          <w:sz w:val="24"/>
        </w:rPr>
        <w:t>Jurnal Investasi Islam</w:t>
      </w:r>
      <w:r w:rsidRPr="00D373E2">
        <w:rPr>
          <w:rFonts w:ascii="Sitka Display" w:hAnsi="Sitka Display"/>
          <w:noProof/>
          <w:sz w:val="24"/>
        </w:rPr>
        <w:t xml:space="preserve">, </w:t>
      </w:r>
      <w:r w:rsidRPr="00D373E2">
        <w:rPr>
          <w:rFonts w:ascii="Sitka Display" w:hAnsi="Sitka Display"/>
          <w:i/>
          <w:iCs/>
          <w:noProof/>
          <w:sz w:val="24"/>
        </w:rPr>
        <w:t>5</w:t>
      </w:r>
      <w:r w:rsidRPr="00D373E2">
        <w:rPr>
          <w:rFonts w:ascii="Sitka Display" w:hAnsi="Sitka Display"/>
          <w:noProof/>
          <w:sz w:val="24"/>
        </w:rPr>
        <w:t>(1), 59–68. Https://Doi.Org/10.32505/Jii.V5i1.1648</w:t>
      </w:r>
    </w:p>
    <w:p w14:paraId="38CC7E63"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Yani, R. N., Arfan, M., &amp; Majid, M. S. A. (2020). What Determines Islamic Stock Returns In Indonesia? </w:t>
      </w:r>
      <w:r w:rsidRPr="00D373E2">
        <w:rPr>
          <w:rFonts w:ascii="Sitka Display" w:hAnsi="Sitka Display"/>
          <w:i/>
          <w:iCs/>
          <w:noProof/>
          <w:sz w:val="24"/>
        </w:rPr>
        <w:t>Share: Jurnal Ekonomi Dan Keuangan Islam</w:t>
      </w:r>
      <w:r w:rsidRPr="00D373E2">
        <w:rPr>
          <w:rFonts w:ascii="Sitka Display" w:hAnsi="Sitka Display"/>
          <w:noProof/>
          <w:sz w:val="24"/>
        </w:rPr>
        <w:t xml:space="preserve">, </w:t>
      </w:r>
      <w:r w:rsidRPr="00D373E2">
        <w:rPr>
          <w:rFonts w:ascii="Sitka Display" w:hAnsi="Sitka Display"/>
          <w:i/>
          <w:iCs/>
          <w:noProof/>
          <w:sz w:val="24"/>
        </w:rPr>
        <w:t>9</w:t>
      </w:r>
      <w:r w:rsidRPr="00D373E2">
        <w:rPr>
          <w:rFonts w:ascii="Sitka Display" w:hAnsi="Sitka Display"/>
          <w:noProof/>
          <w:sz w:val="24"/>
        </w:rPr>
        <w:t>(1), 1–21. Https://Doi.Org/10.22373/Share.V9i1.6259</w:t>
      </w:r>
    </w:p>
    <w:p w14:paraId="18197A3B"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Yudianto, A. (2023). Analisis Perencanaan Keuangan Pada Kelompok Usaha Mikro, Kecil, Dan Menengah (Umkm) Di Kota Amuntai. </w:t>
      </w:r>
      <w:r w:rsidRPr="00D373E2">
        <w:rPr>
          <w:rFonts w:ascii="Sitka Display" w:hAnsi="Sitka Display"/>
          <w:i/>
          <w:iCs/>
          <w:noProof/>
          <w:sz w:val="24"/>
        </w:rPr>
        <w:t>Inovatif Jurnal Administrasi Niaga</w:t>
      </w:r>
      <w:r w:rsidRPr="00D373E2">
        <w:rPr>
          <w:rFonts w:ascii="Sitka Display" w:hAnsi="Sitka Display"/>
          <w:noProof/>
          <w:sz w:val="24"/>
        </w:rPr>
        <w:t xml:space="preserve">, </w:t>
      </w:r>
      <w:r w:rsidRPr="00D373E2">
        <w:rPr>
          <w:rFonts w:ascii="Sitka Display" w:hAnsi="Sitka Display"/>
          <w:i/>
          <w:iCs/>
          <w:noProof/>
          <w:sz w:val="24"/>
        </w:rPr>
        <w:t>5</w:t>
      </w:r>
      <w:r w:rsidRPr="00D373E2">
        <w:rPr>
          <w:rFonts w:ascii="Sitka Display" w:hAnsi="Sitka Display"/>
          <w:noProof/>
          <w:sz w:val="24"/>
        </w:rPr>
        <w:t>(1), 1–11. Https://Doi.Org/10.36658/Ijan.5.1.99</w:t>
      </w:r>
    </w:p>
    <w:p w14:paraId="2472D784"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Yusuf, S. D., Mokoagow, M., Nur, M., &amp; Rauf, S. (2023). Islamic Financial Characteristics And The Sustainability Of Islamic Banking In Indonesia: Challenges And Opportunities. </w:t>
      </w:r>
      <w:r w:rsidRPr="00D373E2">
        <w:rPr>
          <w:rFonts w:ascii="Sitka Display" w:hAnsi="Sitka Display"/>
          <w:i/>
          <w:iCs/>
          <w:noProof/>
          <w:sz w:val="24"/>
        </w:rPr>
        <w:t>Jurnal Ilmiah Manajemen Kesatuan</w:t>
      </w:r>
      <w:r w:rsidRPr="00D373E2">
        <w:rPr>
          <w:rFonts w:ascii="Sitka Display" w:hAnsi="Sitka Display"/>
          <w:noProof/>
          <w:sz w:val="24"/>
        </w:rPr>
        <w:t xml:space="preserve">, </w:t>
      </w:r>
      <w:r w:rsidRPr="00D373E2">
        <w:rPr>
          <w:rFonts w:ascii="Sitka Display" w:hAnsi="Sitka Display"/>
          <w:i/>
          <w:iCs/>
          <w:noProof/>
          <w:sz w:val="24"/>
        </w:rPr>
        <w:t>11</w:t>
      </w:r>
      <w:r w:rsidRPr="00D373E2">
        <w:rPr>
          <w:rFonts w:ascii="Sitka Display" w:hAnsi="Sitka Display"/>
          <w:noProof/>
          <w:sz w:val="24"/>
        </w:rPr>
        <w:t>(2), 363–369. Https://Doi.Org/10.37641/Jimkes.V11i2.2036</w:t>
      </w:r>
    </w:p>
    <w:p w14:paraId="64C2B1A0" w14:textId="77777777" w:rsidR="00D373E2" w:rsidRPr="00D373E2" w:rsidRDefault="003A16F8" w:rsidP="00AC3B40">
      <w:pPr>
        <w:adjustRightInd w:val="0"/>
        <w:ind w:left="720" w:hanging="720"/>
        <w:jc w:val="both"/>
        <w:rPr>
          <w:rFonts w:ascii="Sitka Display" w:hAnsi="Sitka Display"/>
          <w:noProof/>
          <w:sz w:val="24"/>
        </w:rPr>
      </w:pPr>
      <w:r w:rsidRPr="00D373E2">
        <w:rPr>
          <w:rFonts w:ascii="Sitka Display" w:hAnsi="Sitka Display"/>
          <w:noProof/>
          <w:sz w:val="24"/>
        </w:rPr>
        <w:t xml:space="preserve">Yusup, A., Nuzula, Z. F., Silviany, I. Y., Haryati, Y., &amp; Alfiani, M. R. N. (2022). The Role Of Sharia Investment In Indonesia: Risks And Benefits For The Community. </w:t>
      </w:r>
      <w:r w:rsidRPr="00D373E2">
        <w:rPr>
          <w:rFonts w:ascii="Sitka Display" w:hAnsi="Sitka Display"/>
          <w:i/>
          <w:iCs/>
          <w:noProof/>
          <w:sz w:val="24"/>
        </w:rPr>
        <w:t>Proceedings Of The 4th Social And Humanities Research Symposium (Sores 2021)</w:t>
      </w:r>
      <w:r w:rsidRPr="00D373E2">
        <w:rPr>
          <w:rFonts w:ascii="Sitka Display" w:hAnsi="Sitka Display"/>
          <w:noProof/>
          <w:sz w:val="24"/>
        </w:rPr>
        <w:t>, 474–481. Https://Doi.Org/10.2991/Assehr.K.220407.097</w:t>
      </w:r>
    </w:p>
    <w:p w14:paraId="1C253CB1" w14:textId="77777777" w:rsidR="00D373E2" w:rsidRPr="00312B48" w:rsidRDefault="00D373E2" w:rsidP="00AC3B40">
      <w:pPr>
        <w:adjustRightInd w:val="0"/>
        <w:ind w:left="720" w:hanging="720"/>
        <w:jc w:val="both"/>
        <w:rPr>
          <w:rFonts w:ascii="Sitka Display" w:hAnsi="Sitka Display" w:cs="Calisto MT"/>
          <w:color w:val="000000"/>
        </w:rPr>
      </w:pPr>
      <w:r w:rsidRPr="00D373E2">
        <w:rPr>
          <w:rStyle w:val="Strong"/>
          <w:rFonts w:ascii="Sitka Display" w:hAnsi="Sitka Display" w:cs="Calisto MT"/>
          <w:b w:val="0"/>
          <w:bCs w:val="0"/>
          <w:color w:val="000000"/>
          <w:sz w:val="24"/>
        </w:rPr>
        <w:fldChar w:fldCharType="end"/>
      </w:r>
    </w:p>
    <w:p w14:paraId="5B96058D" w14:textId="77777777" w:rsidR="00370DFF" w:rsidRDefault="00370DFF" w:rsidP="00AC3B40">
      <w:pPr>
        <w:pStyle w:val="BodyText"/>
        <w:ind w:left="0"/>
        <w:jc w:val="left"/>
        <w:rPr>
          <w:rFonts w:ascii="Sitka Display" w:hAnsi="Sitka Display"/>
          <w:sz w:val="20"/>
        </w:rPr>
      </w:pPr>
    </w:p>
    <w:p w14:paraId="255FD55B" w14:textId="77777777" w:rsidR="00370DFF" w:rsidRDefault="00370DFF" w:rsidP="00AC3B40">
      <w:pPr>
        <w:pStyle w:val="BodyText"/>
        <w:ind w:left="0"/>
        <w:jc w:val="left"/>
        <w:rPr>
          <w:rFonts w:ascii="Sitka Display" w:hAnsi="Sitka Display"/>
          <w:sz w:val="20"/>
        </w:rPr>
      </w:pPr>
    </w:p>
    <w:p w14:paraId="6888C372" w14:textId="77777777" w:rsidR="00370DFF" w:rsidRDefault="00370DFF" w:rsidP="00AC3B40">
      <w:pPr>
        <w:pStyle w:val="BodyText"/>
        <w:ind w:left="0"/>
        <w:jc w:val="left"/>
        <w:rPr>
          <w:rFonts w:ascii="Sitka Display" w:hAnsi="Sitka Display"/>
          <w:sz w:val="20"/>
        </w:rPr>
      </w:pPr>
    </w:p>
    <w:p w14:paraId="61BEDFE0" w14:textId="77777777" w:rsidR="00370DFF" w:rsidRDefault="00370DFF" w:rsidP="00AC3B40">
      <w:pPr>
        <w:pStyle w:val="BodyText"/>
        <w:ind w:left="0"/>
        <w:jc w:val="left"/>
        <w:rPr>
          <w:rFonts w:ascii="Sitka Display" w:hAnsi="Sitka Display"/>
          <w:sz w:val="20"/>
        </w:rPr>
      </w:pPr>
    </w:p>
    <w:p w14:paraId="729F910E" w14:textId="77777777" w:rsidR="00370DFF" w:rsidRDefault="00370DFF" w:rsidP="00AC3B40">
      <w:pPr>
        <w:pStyle w:val="BodyText"/>
        <w:ind w:left="0"/>
        <w:jc w:val="left"/>
        <w:rPr>
          <w:rFonts w:ascii="Sitka Display" w:hAnsi="Sitka Display"/>
          <w:sz w:val="20"/>
        </w:rPr>
      </w:pPr>
    </w:p>
    <w:p w14:paraId="6E8CA983" w14:textId="77777777" w:rsidR="00370DFF" w:rsidRDefault="00370DFF" w:rsidP="00AC3B40">
      <w:pPr>
        <w:pStyle w:val="BodyText"/>
        <w:ind w:left="0"/>
        <w:jc w:val="left"/>
        <w:rPr>
          <w:rFonts w:ascii="Sitka Display" w:hAnsi="Sitka Display"/>
          <w:sz w:val="20"/>
        </w:rPr>
      </w:pPr>
    </w:p>
    <w:p w14:paraId="2550084B" w14:textId="77777777" w:rsidR="00D373E2" w:rsidRDefault="00D373E2" w:rsidP="00AC3B40">
      <w:pPr>
        <w:pStyle w:val="BodyText"/>
        <w:ind w:left="0"/>
        <w:jc w:val="left"/>
        <w:rPr>
          <w:rFonts w:ascii="Sitka Display" w:hAnsi="Sitka Display"/>
          <w:sz w:val="20"/>
        </w:rPr>
      </w:pPr>
    </w:p>
    <w:p w14:paraId="0A5AE8E9" w14:textId="77777777" w:rsidR="00D373E2" w:rsidRDefault="00D373E2" w:rsidP="00AC3B40">
      <w:pPr>
        <w:pStyle w:val="BodyText"/>
        <w:ind w:left="0"/>
        <w:jc w:val="left"/>
        <w:rPr>
          <w:rFonts w:ascii="Sitka Display" w:hAnsi="Sitka Display"/>
          <w:sz w:val="20"/>
        </w:rPr>
      </w:pPr>
    </w:p>
    <w:p w14:paraId="123B4410" w14:textId="77777777" w:rsidR="00AC3B40" w:rsidRDefault="00AC3B40" w:rsidP="00AC3B40">
      <w:pPr>
        <w:pStyle w:val="BodyText"/>
        <w:ind w:left="0"/>
        <w:jc w:val="left"/>
      </w:pPr>
    </w:p>
    <w:p w14:paraId="7B3A1F39" w14:textId="77777777" w:rsidR="00AC3B40" w:rsidRDefault="00AC3B40" w:rsidP="00AC3B40">
      <w:pPr>
        <w:pStyle w:val="BodyText"/>
        <w:ind w:left="0"/>
        <w:jc w:val="left"/>
      </w:pPr>
    </w:p>
    <w:p w14:paraId="6F54B1C5" w14:textId="77777777" w:rsidR="00AC3B40" w:rsidRDefault="00AC3B40" w:rsidP="00AC3B40">
      <w:pPr>
        <w:pStyle w:val="BodyText"/>
        <w:ind w:left="0"/>
        <w:jc w:val="left"/>
      </w:pPr>
    </w:p>
    <w:p w14:paraId="43B858AA" w14:textId="77777777" w:rsidR="00AC3B40" w:rsidRDefault="00AC3B40" w:rsidP="00AC3B40">
      <w:pPr>
        <w:pStyle w:val="BodyText"/>
        <w:ind w:left="0"/>
        <w:jc w:val="left"/>
      </w:pPr>
    </w:p>
    <w:p w14:paraId="15EE948F" w14:textId="77777777" w:rsidR="00AC3B40" w:rsidRDefault="00AC3B40" w:rsidP="00AC3B40">
      <w:pPr>
        <w:pStyle w:val="BodyText"/>
        <w:ind w:left="0"/>
        <w:jc w:val="left"/>
      </w:pPr>
    </w:p>
    <w:p w14:paraId="4E9ABCCC" w14:textId="77777777" w:rsidR="00AC3B40" w:rsidRDefault="00AC3B40" w:rsidP="00AC3B40">
      <w:pPr>
        <w:pStyle w:val="BodyText"/>
        <w:ind w:left="0"/>
        <w:jc w:val="left"/>
      </w:pPr>
    </w:p>
    <w:p w14:paraId="22B2C781" w14:textId="77777777" w:rsidR="00AC3B40" w:rsidRDefault="00AC3B40" w:rsidP="00AC3B40">
      <w:pPr>
        <w:pStyle w:val="BodyText"/>
        <w:ind w:left="0"/>
        <w:jc w:val="left"/>
      </w:pPr>
    </w:p>
    <w:p w14:paraId="6F749164" w14:textId="77777777" w:rsidR="00AC3B40" w:rsidRDefault="00AC3B40" w:rsidP="00AC3B40">
      <w:pPr>
        <w:pStyle w:val="BodyText"/>
        <w:ind w:left="0"/>
        <w:jc w:val="left"/>
      </w:pPr>
    </w:p>
    <w:p w14:paraId="58BA4105" w14:textId="77777777" w:rsidR="00AC3B40" w:rsidRDefault="00AC3B40" w:rsidP="00AC3B40">
      <w:pPr>
        <w:pStyle w:val="BodyText"/>
        <w:ind w:left="0"/>
        <w:jc w:val="left"/>
      </w:pPr>
    </w:p>
    <w:p w14:paraId="1FB03513" w14:textId="77777777" w:rsidR="00AC3B40" w:rsidRDefault="00AC3B40" w:rsidP="00AC3B40">
      <w:pPr>
        <w:pStyle w:val="BodyText"/>
        <w:ind w:left="0"/>
        <w:jc w:val="left"/>
      </w:pPr>
    </w:p>
    <w:p w14:paraId="45C3E8B7" w14:textId="77777777" w:rsidR="00AC3B40" w:rsidRDefault="00AC3B40" w:rsidP="00AC3B40">
      <w:pPr>
        <w:pStyle w:val="BodyText"/>
        <w:ind w:left="0"/>
        <w:jc w:val="left"/>
      </w:pPr>
    </w:p>
    <w:p w14:paraId="74D8AA37" w14:textId="77777777" w:rsidR="00AC3B40" w:rsidRDefault="00AC3B40" w:rsidP="00AC3B40">
      <w:pPr>
        <w:pStyle w:val="BodyText"/>
        <w:ind w:left="0"/>
        <w:jc w:val="left"/>
      </w:pPr>
    </w:p>
    <w:p w14:paraId="22769EA2" w14:textId="77777777" w:rsidR="00AC3B40" w:rsidRDefault="00AC3B40" w:rsidP="00AC3B40">
      <w:pPr>
        <w:pStyle w:val="BodyText"/>
        <w:ind w:left="0"/>
        <w:jc w:val="left"/>
      </w:pPr>
    </w:p>
    <w:p w14:paraId="7C4BFB91" w14:textId="77777777" w:rsidR="00AC3B40" w:rsidRDefault="00AC3B40" w:rsidP="00AC3B40">
      <w:pPr>
        <w:pStyle w:val="BodyText"/>
        <w:ind w:left="0"/>
        <w:jc w:val="left"/>
      </w:pPr>
    </w:p>
    <w:p w14:paraId="12F4D359" w14:textId="77777777" w:rsidR="00AC3B40" w:rsidRDefault="00AC3B40" w:rsidP="00AC3B40">
      <w:pPr>
        <w:pStyle w:val="BodyText"/>
        <w:ind w:left="0"/>
        <w:jc w:val="left"/>
      </w:pPr>
    </w:p>
    <w:p w14:paraId="61D7D146" w14:textId="77777777" w:rsidR="00AC3B40" w:rsidRDefault="00AC3B40" w:rsidP="00AC3B40">
      <w:pPr>
        <w:pStyle w:val="BodyText"/>
        <w:ind w:left="0"/>
        <w:jc w:val="left"/>
      </w:pPr>
    </w:p>
    <w:p w14:paraId="0083B982" w14:textId="77777777" w:rsidR="00AC3B40" w:rsidRDefault="00AC3B40" w:rsidP="00AC3B40">
      <w:pPr>
        <w:pStyle w:val="BodyText"/>
        <w:ind w:left="0"/>
        <w:jc w:val="left"/>
      </w:pPr>
    </w:p>
    <w:p w14:paraId="6C6B4E04" w14:textId="77777777" w:rsidR="00AC3B40" w:rsidRDefault="00AC3B40" w:rsidP="00AC3B40">
      <w:pPr>
        <w:pStyle w:val="BodyText"/>
        <w:ind w:left="0"/>
        <w:jc w:val="left"/>
      </w:pPr>
    </w:p>
    <w:p w14:paraId="7C8C29D4" w14:textId="77777777" w:rsidR="00AC3B40" w:rsidRDefault="00AC3B40" w:rsidP="00AC3B40">
      <w:pPr>
        <w:pStyle w:val="BodyText"/>
        <w:ind w:left="0"/>
        <w:jc w:val="left"/>
      </w:pPr>
    </w:p>
    <w:p w14:paraId="7BC82E00" w14:textId="77777777" w:rsidR="00AC3B40" w:rsidRDefault="00AC3B40" w:rsidP="00AC3B40">
      <w:pPr>
        <w:pStyle w:val="BodyText"/>
        <w:ind w:left="0"/>
        <w:jc w:val="left"/>
      </w:pPr>
    </w:p>
    <w:p w14:paraId="27BC2867" w14:textId="77777777" w:rsidR="00AC3B40" w:rsidRDefault="00AC3B40" w:rsidP="00AC3B40">
      <w:pPr>
        <w:pStyle w:val="BodyText"/>
        <w:ind w:left="0"/>
        <w:jc w:val="left"/>
      </w:pPr>
    </w:p>
    <w:p w14:paraId="187CE4EC" w14:textId="77777777" w:rsidR="00AC3B40" w:rsidRDefault="00AC3B40" w:rsidP="00AC3B40">
      <w:pPr>
        <w:pStyle w:val="BodyText"/>
        <w:ind w:left="0"/>
        <w:jc w:val="left"/>
      </w:pPr>
    </w:p>
    <w:p w14:paraId="2B14BC07" w14:textId="77777777" w:rsidR="00AC3B40" w:rsidRDefault="00AC3B40" w:rsidP="00AC3B40">
      <w:pPr>
        <w:pStyle w:val="BodyText"/>
        <w:ind w:left="0"/>
        <w:jc w:val="left"/>
      </w:pPr>
    </w:p>
    <w:p w14:paraId="6485351A" w14:textId="77777777" w:rsidR="00AC3B40" w:rsidRDefault="00AC3B40" w:rsidP="00AC3B40">
      <w:pPr>
        <w:pStyle w:val="BodyText"/>
        <w:ind w:left="0"/>
        <w:jc w:val="left"/>
      </w:pPr>
    </w:p>
    <w:p w14:paraId="3D1EF81B" w14:textId="77777777" w:rsidR="00AC3B40" w:rsidRDefault="00AC3B40" w:rsidP="00AC3B40">
      <w:pPr>
        <w:pStyle w:val="BodyText"/>
        <w:ind w:left="0"/>
        <w:jc w:val="left"/>
      </w:pPr>
    </w:p>
    <w:p w14:paraId="5270B4D7" w14:textId="77777777" w:rsidR="00AC3B40" w:rsidRDefault="00AC3B40" w:rsidP="00AC3B40">
      <w:pPr>
        <w:pStyle w:val="BodyText"/>
        <w:ind w:left="0"/>
        <w:jc w:val="left"/>
      </w:pPr>
    </w:p>
    <w:p w14:paraId="692F3749" w14:textId="77777777" w:rsidR="00AC3B40" w:rsidRDefault="00AC3B40" w:rsidP="00AC3B40">
      <w:pPr>
        <w:pStyle w:val="BodyText"/>
        <w:ind w:left="0"/>
        <w:jc w:val="left"/>
      </w:pPr>
    </w:p>
    <w:p w14:paraId="7B1C6A65" w14:textId="77777777" w:rsidR="00AC3B40" w:rsidRDefault="00AC3B40" w:rsidP="00AC3B40">
      <w:pPr>
        <w:pStyle w:val="BodyText"/>
        <w:ind w:left="0"/>
        <w:jc w:val="left"/>
      </w:pPr>
    </w:p>
    <w:p w14:paraId="57AC1D7A" w14:textId="77777777" w:rsidR="00AC3B40" w:rsidRDefault="00AC3B40" w:rsidP="00AC3B40">
      <w:pPr>
        <w:pStyle w:val="BodyText"/>
        <w:ind w:left="0"/>
        <w:jc w:val="left"/>
      </w:pPr>
    </w:p>
    <w:p w14:paraId="2005698B" w14:textId="77777777" w:rsidR="00AC3B40" w:rsidRDefault="00AC3B40" w:rsidP="00AC3B40">
      <w:pPr>
        <w:pStyle w:val="BodyText"/>
        <w:ind w:left="0"/>
        <w:jc w:val="left"/>
      </w:pPr>
    </w:p>
    <w:p w14:paraId="6A2BC9C2" w14:textId="77777777" w:rsidR="00AC3B40" w:rsidRDefault="00AC3B40" w:rsidP="00AC3B40">
      <w:pPr>
        <w:pStyle w:val="BodyText"/>
        <w:ind w:left="0"/>
        <w:jc w:val="left"/>
      </w:pPr>
    </w:p>
    <w:p w14:paraId="5BE05270" w14:textId="77777777" w:rsidR="00AC3B40" w:rsidRDefault="00AC3B40" w:rsidP="00AC3B40">
      <w:pPr>
        <w:pStyle w:val="BodyText"/>
        <w:ind w:left="0"/>
        <w:jc w:val="left"/>
      </w:pPr>
    </w:p>
    <w:p w14:paraId="4C3E9ED0" w14:textId="77777777" w:rsidR="00AC3B40" w:rsidRDefault="00AC3B40" w:rsidP="00AC3B40">
      <w:pPr>
        <w:pStyle w:val="BodyText"/>
        <w:ind w:left="0"/>
        <w:jc w:val="left"/>
      </w:pPr>
    </w:p>
    <w:p w14:paraId="7DB653EE" w14:textId="77777777" w:rsidR="00AC3B40" w:rsidRDefault="00AC3B40" w:rsidP="00AC3B40">
      <w:pPr>
        <w:pStyle w:val="BodyText"/>
        <w:ind w:left="0"/>
        <w:jc w:val="left"/>
      </w:pPr>
    </w:p>
    <w:p w14:paraId="6685F807" w14:textId="195F7273" w:rsidR="00F17CAE" w:rsidRPr="00F17CAE" w:rsidRDefault="00E1034B" w:rsidP="00AC3B40">
      <w:pPr>
        <w:pStyle w:val="BodyText"/>
        <w:ind w:left="0"/>
        <w:jc w:val="left"/>
      </w:pPr>
      <w:r w:rsidRPr="00DA7EAA">
        <w:rPr>
          <w:rFonts w:ascii="Sitka Display" w:hAnsi="Sitka Display"/>
          <w:noProof/>
          <w:sz w:val="20"/>
        </w:rPr>
        <mc:AlternateContent>
          <mc:Choice Requires="wpg">
            <w:drawing>
              <wp:anchor distT="0" distB="0" distL="0" distR="0" simplePos="0" relativeHeight="251662336" behindDoc="1" locked="0" layoutInCell="1" allowOverlap="1" wp14:anchorId="6F614A64" wp14:editId="022C5FE3">
                <wp:simplePos x="0" y="0"/>
                <wp:positionH relativeFrom="margin">
                  <wp:posOffset>265430</wp:posOffset>
                </wp:positionH>
                <wp:positionV relativeFrom="paragraph">
                  <wp:posOffset>764540</wp:posOffset>
                </wp:positionV>
                <wp:extent cx="4879975" cy="126682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9975" cy="1266825"/>
                          <a:chOff x="0" y="0"/>
                          <a:chExt cx="4879975" cy="1266825"/>
                        </a:xfrm>
                      </wpg:grpSpPr>
                      <wps:wsp>
                        <wps:cNvPr id="27" name="Graphic 27"/>
                        <wps:cNvSpPr/>
                        <wps:spPr>
                          <a:xfrm>
                            <a:off x="0" y="27432"/>
                            <a:ext cx="4879975" cy="1087120"/>
                          </a:xfrm>
                          <a:custGeom>
                            <a:avLst/>
                            <a:gdLst/>
                            <a:ahLst/>
                            <a:cxnLst/>
                            <a:rect l="l" t="t" r="r" b="b"/>
                            <a:pathLst>
                              <a:path w="4879975" h="1087120">
                                <a:moveTo>
                                  <a:pt x="4879848" y="0"/>
                                </a:moveTo>
                                <a:lnTo>
                                  <a:pt x="0" y="0"/>
                                </a:lnTo>
                                <a:lnTo>
                                  <a:pt x="0" y="1086612"/>
                                </a:lnTo>
                                <a:lnTo>
                                  <a:pt x="4879848" y="1086612"/>
                                </a:lnTo>
                                <a:lnTo>
                                  <a:pt x="4879848" y="0"/>
                                </a:lnTo>
                                <a:close/>
                              </a:path>
                            </a:pathLst>
                          </a:custGeom>
                          <a:solidFill>
                            <a:srgbClr val="F0F0F0"/>
                          </a:solidFill>
                        </wps:spPr>
                        <wps:bodyPr wrap="square" lIns="0" tIns="0" rIns="0" bIns="0" rtlCol="0">
                          <a:prstTxWarp prst="textNoShape">
                            <a:avLst/>
                          </a:prstTxWarp>
                          <a:noAutofit/>
                        </wps:bodyPr>
                      </wps:wsp>
                      <wps:wsp>
                        <wps:cNvPr id="28" name="Graphic 28"/>
                        <wps:cNvSpPr/>
                        <wps:spPr>
                          <a:xfrm>
                            <a:off x="0" y="0"/>
                            <a:ext cx="4879975" cy="27940"/>
                          </a:xfrm>
                          <a:custGeom>
                            <a:avLst/>
                            <a:gdLst/>
                            <a:ahLst/>
                            <a:cxnLst/>
                            <a:rect l="l" t="t" r="r" b="b"/>
                            <a:pathLst>
                              <a:path w="4879975" h="27940">
                                <a:moveTo>
                                  <a:pt x="4879848" y="0"/>
                                </a:moveTo>
                                <a:lnTo>
                                  <a:pt x="0" y="0"/>
                                </a:lnTo>
                                <a:lnTo>
                                  <a:pt x="0" y="27432"/>
                                </a:lnTo>
                                <a:lnTo>
                                  <a:pt x="4879848" y="27432"/>
                                </a:lnTo>
                                <a:lnTo>
                                  <a:pt x="4879848" y="0"/>
                                </a:lnTo>
                                <a:close/>
                              </a:path>
                            </a:pathLst>
                          </a:custGeom>
                          <a:solidFill>
                            <a:srgbClr val="FFC000"/>
                          </a:solidFill>
                        </wps:spPr>
                        <wps:bodyPr wrap="square" lIns="0" tIns="0" rIns="0" bIns="0" rtlCol="0">
                          <a:prstTxWarp prst="textNoShape">
                            <a:avLst/>
                          </a:prstTxWarp>
                          <a:noAutofit/>
                        </wps:bodyPr>
                      </wps:wsp>
                      <wps:wsp>
                        <wps:cNvPr id="29" name="Graphic 29"/>
                        <wps:cNvSpPr/>
                        <wps:spPr>
                          <a:xfrm>
                            <a:off x="0" y="27432"/>
                            <a:ext cx="4879975" cy="3175"/>
                          </a:xfrm>
                          <a:custGeom>
                            <a:avLst/>
                            <a:gdLst/>
                            <a:ahLst/>
                            <a:cxnLst/>
                            <a:rect l="l" t="t" r="r" b="b"/>
                            <a:pathLst>
                              <a:path w="4879975" h="3175">
                                <a:moveTo>
                                  <a:pt x="4879848" y="0"/>
                                </a:moveTo>
                                <a:lnTo>
                                  <a:pt x="0" y="0"/>
                                </a:lnTo>
                                <a:lnTo>
                                  <a:pt x="0" y="3047"/>
                                </a:lnTo>
                                <a:lnTo>
                                  <a:pt x="4879848" y="3047"/>
                                </a:lnTo>
                                <a:lnTo>
                                  <a:pt x="4879848" y="0"/>
                                </a:lnTo>
                                <a:close/>
                              </a:path>
                            </a:pathLst>
                          </a:custGeom>
                          <a:solidFill>
                            <a:srgbClr val="F0F0F0"/>
                          </a:solidFill>
                        </wps:spPr>
                        <wps:bodyPr wrap="square" lIns="0" tIns="0" rIns="0" bIns="0" rtlCol="0">
                          <a:prstTxWarp prst="textNoShape">
                            <a:avLst/>
                          </a:prstTxWarp>
                          <a:noAutofit/>
                        </wps:bodyPr>
                      </wps:wsp>
                      <wps:wsp>
                        <wps:cNvPr id="30" name="Textbox 30"/>
                        <wps:cNvSpPr txBox="1"/>
                        <wps:spPr>
                          <a:xfrm>
                            <a:off x="0" y="30480"/>
                            <a:ext cx="4879975" cy="1236345"/>
                          </a:xfrm>
                          <a:prstGeom prst="rect">
                            <a:avLst/>
                          </a:prstGeom>
                        </wps:spPr>
                        <wps:txbx>
                          <w:txbxContent>
                            <w:p w14:paraId="2A53A515" w14:textId="77777777" w:rsidR="00BA0072" w:rsidRDefault="00BA0072">
                              <w:pPr>
                                <w:spacing w:before="3" w:line="180" w:lineRule="exact"/>
                                <w:ind w:left="5"/>
                                <w:jc w:val="center"/>
                                <w:rPr>
                                  <w:b/>
                                  <w:sz w:val="16"/>
                                </w:rPr>
                              </w:pPr>
                              <w:r>
                                <w:rPr>
                                  <w:b/>
                                  <w:spacing w:val="-4"/>
                                  <w:sz w:val="16"/>
                                </w:rPr>
                                <w:t>Copyright</w:t>
                              </w:r>
                              <w:r>
                                <w:rPr>
                                  <w:b/>
                                  <w:spacing w:val="3"/>
                                  <w:sz w:val="16"/>
                                </w:rPr>
                                <w:t xml:space="preserve"> </w:t>
                              </w:r>
                              <w:r>
                                <w:rPr>
                                  <w:b/>
                                  <w:spacing w:val="-2"/>
                                  <w:sz w:val="16"/>
                                </w:rPr>
                                <w:t>holder:</w:t>
                              </w:r>
                            </w:p>
                            <w:p w14:paraId="65F0DF9B" w14:textId="77777777" w:rsidR="00BA0072" w:rsidRDefault="00BA0072" w:rsidP="0007163C">
                              <w:pPr>
                                <w:spacing w:line="180" w:lineRule="exact"/>
                                <w:ind w:left="5" w:right="4"/>
                                <w:jc w:val="center"/>
                                <w:rPr>
                                  <w:sz w:val="16"/>
                                </w:rPr>
                              </w:pPr>
                              <w:r>
                                <w:rPr>
                                  <w:spacing w:val="-4"/>
                                  <w:sz w:val="16"/>
                                </w:rPr>
                                <w:t>©</w:t>
                              </w:r>
                              <w:r>
                                <w:rPr>
                                  <w:spacing w:val="-2"/>
                                  <w:sz w:val="16"/>
                                </w:rPr>
                                <w:t xml:space="preserve"> </w:t>
                              </w:r>
                              <w:r w:rsidR="003A16F8" w:rsidRPr="003A16F8">
                                <w:rPr>
                                  <w:spacing w:val="-4"/>
                                  <w:sz w:val="16"/>
                                </w:rPr>
                                <w:t xml:space="preserve">Amir </w:t>
                              </w:r>
                              <w:proofErr w:type="spellStart"/>
                              <w:r w:rsidR="003A16F8" w:rsidRPr="003A16F8">
                                <w:rPr>
                                  <w:spacing w:val="-4"/>
                                  <w:sz w:val="16"/>
                                </w:rPr>
                                <w:t>Husin</w:t>
                              </w:r>
                              <w:proofErr w:type="spellEnd"/>
                              <w:r w:rsidR="003A16F8" w:rsidRPr="003A16F8">
                                <w:rPr>
                                  <w:spacing w:val="-4"/>
                                  <w:sz w:val="16"/>
                                </w:rPr>
                                <w:t xml:space="preserve">, </w:t>
                              </w:r>
                              <w:proofErr w:type="spellStart"/>
                              <w:r w:rsidR="003A16F8" w:rsidRPr="003A16F8">
                                <w:rPr>
                                  <w:spacing w:val="-4"/>
                                  <w:sz w:val="16"/>
                                </w:rPr>
                                <w:t>Zenni</w:t>
                              </w:r>
                              <w:proofErr w:type="spellEnd"/>
                              <w:r w:rsidR="003A16F8" w:rsidRPr="003A16F8">
                                <w:rPr>
                                  <w:spacing w:val="-4"/>
                                  <w:sz w:val="16"/>
                                </w:rPr>
                                <w:t xml:space="preserve"> </w:t>
                              </w:r>
                              <w:proofErr w:type="spellStart"/>
                              <w:r w:rsidR="003A16F8" w:rsidRPr="003A16F8">
                                <w:rPr>
                                  <w:spacing w:val="-4"/>
                                  <w:sz w:val="16"/>
                                </w:rPr>
                                <w:t>Khairani</w:t>
                              </w:r>
                              <w:proofErr w:type="spellEnd"/>
                              <w:r w:rsidR="003A16F8" w:rsidRPr="003A16F8">
                                <w:rPr>
                                  <w:spacing w:val="-4"/>
                                  <w:sz w:val="16"/>
                                </w:rPr>
                                <w:t xml:space="preserve"> Putri, </w:t>
                              </w:r>
                              <w:proofErr w:type="spellStart"/>
                              <w:r w:rsidR="003A16F8" w:rsidRPr="003A16F8">
                                <w:rPr>
                                  <w:spacing w:val="-4"/>
                                  <w:sz w:val="16"/>
                                </w:rPr>
                                <w:t>Riswandi</w:t>
                              </w:r>
                              <w:proofErr w:type="spellEnd"/>
                              <w:r w:rsidR="003A16F8" w:rsidRPr="003A16F8">
                                <w:rPr>
                                  <w:spacing w:val="-4"/>
                                  <w:sz w:val="16"/>
                                </w:rPr>
                                <w:t xml:space="preserve"> </w:t>
                              </w:r>
                              <w:proofErr w:type="spellStart"/>
                              <w:r w:rsidR="003A16F8" w:rsidRPr="003A16F8">
                                <w:rPr>
                                  <w:spacing w:val="-4"/>
                                  <w:sz w:val="16"/>
                                </w:rPr>
                                <w:t>Matondang</w:t>
                              </w:r>
                              <w:proofErr w:type="spellEnd"/>
                              <w:r w:rsidR="003A16F8" w:rsidRPr="003A16F8">
                                <w:rPr>
                                  <w:spacing w:val="-4"/>
                                  <w:sz w:val="16"/>
                                </w:rPr>
                                <w:t xml:space="preserve">, </w:t>
                              </w:r>
                              <w:proofErr w:type="spellStart"/>
                              <w:r w:rsidR="003A16F8" w:rsidRPr="003A16F8">
                                <w:rPr>
                                  <w:spacing w:val="-4"/>
                                  <w:sz w:val="16"/>
                                </w:rPr>
                                <w:t>Paisal</w:t>
                              </w:r>
                              <w:proofErr w:type="spellEnd"/>
                              <w:r w:rsidR="003A16F8" w:rsidRPr="003A16F8">
                                <w:rPr>
                                  <w:spacing w:val="-4"/>
                                  <w:sz w:val="16"/>
                                </w:rPr>
                                <w:t xml:space="preserve"> </w:t>
                              </w:r>
                              <w:proofErr w:type="spellStart"/>
                              <w:r w:rsidR="003A16F8" w:rsidRPr="003A16F8">
                                <w:rPr>
                                  <w:spacing w:val="-4"/>
                                  <w:sz w:val="16"/>
                                </w:rPr>
                                <w:t>Rahmat</w:t>
                              </w:r>
                              <w:proofErr w:type="spellEnd"/>
                              <w:r w:rsidR="003A16F8" w:rsidRPr="003A16F8">
                                <w:rPr>
                                  <w:spacing w:val="-4"/>
                                  <w:sz w:val="16"/>
                                </w:rPr>
                                <w:t xml:space="preserve"> </w:t>
                              </w:r>
                              <w:r>
                                <w:rPr>
                                  <w:spacing w:val="-4"/>
                                  <w:sz w:val="16"/>
                                </w:rPr>
                                <w:t>(2025)</w:t>
                              </w:r>
                            </w:p>
                            <w:p w14:paraId="64BF3A5D" w14:textId="77777777" w:rsidR="00BA0072" w:rsidRDefault="00BA0072">
                              <w:pPr>
                                <w:spacing w:before="176" w:line="182" w:lineRule="exact"/>
                                <w:ind w:left="5"/>
                                <w:jc w:val="center"/>
                                <w:rPr>
                                  <w:b/>
                                  <w:sz w:val="16"/>
                                </w:rPr>
                              </w:pPr>
                              <w:r>
                                <w:rPr>
                                  <w:b/>
                                  <w:spacing w:val="-2"/>
                                  <w:sz w:val="16"/>
                                </w:rPr>
                                <w:t>First</w:t>
                              </w:r>
                              <w:r>
                                <w:rPr>
                                  <w:b/>
                                  <w:spacing w:val="4"/>
                                  <w:sz w:val="16"/>
                                </w:rPr>
                                <w:t xml:space="preserve"> </w:t>
                              </w:r>
                              <w:r>
                                <w:rPr>
                                  <w:b/>
                                  <w:spacing w:val="-2"/>
                                  <w:sz w:val="16"/>
                                </w:rPr>
                                <w:t>publication</w:t>
                              </w:r>
                              <w:r>
                                <w:rPr>
                                  <w:b/>
                                  <w:spacing w:val="1"/>
                                  <w:sz w:val="16"/>
                                </w:rPr>
                                <w:t xml:space="preserve"> </w:t>
                              </w:r>
                              <w:r>
                                <w:rPr>
                                  <w:b/>
                                  <w:spacing w:val="-2"/>
                                  <w:sz w:val="16"/>
                                </w:rPr>
                                <w:t>right:</w:t>
                              </w:r>
                            </w:p>
                            <w:p w14:paraId="172EE1B2" w14:textId="77777777" w:rsidR="00BA0072" w:rsidRDefault="00BA0072">
                              <w:pPr>
                                <w:spacing w:line="182" w:lineRule="exact"/>
                                <w:ind w:left="5" w:right="3"/>
                                <w:jc w:val="center"/>
                                <w:rPr>
                                  <w:sz w:val="16"/>
                                </w:rPr>
                              </w:pPr>
                              <w:r>
                                <w:rPr>
                                  <w:spacing w:val="-4"/>
                                  <w:sz w:val="16"/>
                                </w:rPr>
                                <w:t>El-</w:t>
                              </w:r>
                              <w:proofErr w:type="spellStart"/>
                              <w:r>
                                <w:rPr>
                                  <w:spacing w:val="-4"/>
                                  <w:sz w:val="16"/>
                                </w:rPr>
                                <w:t>kahfi</w:t>
                              </w:r>
                              <w:proofErr w:type="spellEnd"/>
                              <w:r>
                                <w:rPr>
                                  <w:spacing w:val="-4"/>
                                  <w:sz w:val="16"/>
                                </w:rPr>
                                <w:t xml:space="preserve">: Journal Of </w:t>
                              </w:r>
                              <w:proofErr w:type="spellStart"/>
                              <w:r>
                                <w:rPr>
                                  <w:spacing w:val="-4"/>
                                  <w:sz w:val="16"/>
                                </w:rPr>
                                <w:t>Islamics</w:t>
                              </w:r>
                              <w:proofErr w:type="spellEnd"/>
                              <w:r>
                                <w:rPr>
                                  <w:spacing w:val="-4"/>
                                  <w:sz w:val="16"/>
                                </w:rPr>
                                <w:t xml:space="preserve"> Economics </w:t>
                              </w:r>
                            </w:p>
                            <w:p w14:paraId="7C953051" w14:textId="77777777" w:rsidR="00BA0072" w:rsidRDefault="00BA0072">
                              <w:pPr>
                                <w:spacing w:before="176"/>
                                <w:ind w:left="5" w:right="2"/>
                                <w:jc w:val="center"/>
                                <w:rPr>
                                  <w:b/>
                                  <w:sz w:val="16"/>
                                </w:rPr>
                              </w:pPr>
                              <w:r>
                                <w:rPr>
                                  <w:b/>
                                  <w:sz w:val="16"/>
                                </w:rPr>
                                <w:t>This</w:t>
                              </w:r>
                              <w:r>
                                <w:rPr>
                                  <w:b/>
                                  <w:spacing w:val="-3"/>
                                  <w:sz w:val="16"/>
                                </w:rPr>
                                <w:t xml:space="preserve"> </w:t>
                              </w:r>
                              <w:r>
                                <w:rPr>
                                  <w:b/>
                                  <w:sz w:val="16"/>
                                </w:rPr>
                                <w:t>article</w:t>
                              </w:r>
                              <w:r>
                                <w:rPr>
                                  <w:b/>
                                  <w:spacing w:val="-4"/>
                                  <w:sz w:val="16"/>
                                </w:rPr>
                                <w:t xml:space="preserve"> </w:t>
                              </w:r>
                              <w:r>
                                <w:rPr>
                                  <w:b/>
                                  <w:sz w:val="16"/>
                                </w:rPr>
                                <w:t>is</w:t>
                              </w:r>
                              <w:r>
                                <w:rPr>
                                  <w:b/>
                                  <w:spacing w:val="-2"/>
                                  <w:sz w:val="16"/>
                                </w:rPr>
                                <w:t xml:space="preserve"> </w:t>
                              </w:r>
                              <w:r>
                                <w:rPr>
                                  <w:b/>
                                  <w:sz w:val="16"/>
                                </w:rPr>
                                <w:t>licensed</w:t>
                              </w:r>
                              <w:r>
                                <w:rPr>
                                  <w:b/>
                                  <w:spacing w:val="-3"/>
                                  <w:sz w:val="16"/>
                                </w:rPr>
                                <w:t xml:space="preserve"> </w:t>
                              </w:r>
                              <w:r>
                                <w:rPr>
                                  <w:b/>
                                  <w:spacing w:val="-2"/>
                                  <w:sz w:val="16"/>
                                </w:rPr>
                                <w:t>under:</w:t>
                              </w:r>
                            </w:p>
                            <w:p w14:paraId="026B9EA6" w14:textId="77777777" w:rsidR="00BA0072" w:rsidRDefault="00BA0072">
                              <w:pPr>
                                <w:spacing w:before="19"/>
                                <w:ind w:left="5" w:right="4"/>
                                <w:jc w:val="center"/>
                                <w:rPr>
                                  <w:rFonts w:ascii="Calibri"/>
                                  <w:b/>
                                  <w:sz w:val="28"/>
                                </w:rPr>
                              </w:pPr>
                              <w:r>
                                <w:rPr>
                                  <w:rFonts w:ascii="Calibri"/>
                                  <w:b/>
                                  <w:spacing w:val="-2"/>
                                  <w:sz w:val="28"/>
                                </w:rPr>
                                <w:t>CC-BY-</w:t>
                              </w:r>
                              <w:r>
                                <w:rPr>
                                  <w:rFonts w:ascii="Calibri"/>
                                  <w:b/>
                                  <w:spacing w:val="-5"/>
                                  <w:sz w:val="28"/>
                                </w:rPr>
                                <w:t>SA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F614A64" id="Group 26" o:spid="_x0000_s1038" style="position:absolute;margin-left:20.9pt;margin-top:60.2pt;width:384.25pt;height:99.75pt;z-index:-251654144;mso-wrap-distance-left:0;mso-wrap-distance-right:0;mso-position-horizontal-relative:margin;mso-width-relative:margin;mso-height-relative:margin" coordsize="48799,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">
                <v:shape id="Graphic 27" o:spid="_x0000_s1039" style="position:absolute;top:274;width:48799;height:10871;visibility:visible;mso-wrap-style:square;v-text-anchor:top" coordsize="4879975,108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" path="m4879848,l,,,1086612r4879848,l4879848,xe" fillcolor="#f0f0f0" stroked="f">
                  <v:path arrowok="t"/>
                </v:shape>
                <v:shape id="Graphic 28" o:spid="_x0000_s1040" style="position:absolute;width:48799;height:279;visibility:visible;mso-wrap-style:square;v-text-anchor:top" coordsize="487997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" path="m4879848,l,,,27432r4879848,l4879848,xe" fillcolor="#ffc000" stroked="f">
                  <v:path arrowok="t"/>
                </v:shape>
                <v:shape id="Graphic 29" o:spid="_x0000_s1041" style="position:absolute;top:274;width:48799;height:32;visibility:visible;mso-wrap-style:square;v-text-anchor:top" coordsize="48799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" path="m4879848,l,,,3047r4879848,l4879848,xe" fillcolor="#f0f0f0" stroked="f">
                  <v:path arrowok="t"/>
                </v:shape>
                <v:shape id="Textbox 30" o:spid="_x0000_s1042" type="#_x0000_t202" style="position:absolute;top:304;width:48799;height:1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A53A515" w14:textId="77777777" w:rsidR="00BA0072" w:rsidRDefault="00BA0072">
                        <w:pPr>
                          <w:spacing w:before="3" w:line="180" w:lineRule="exact"/>
                          <w:ind w:left="5"/>
                          <w:jc w:val="center"/>
                          <w:rPr>
                            <w:b/>
                            <w:sz w:val="16"/>
                          </w:rPr>
                        </w:pPr>
                        <w:r>
                          <w:rPr>
                            <w:b/>
                            <w:spacing w:val="-4"/>
                            <w:sz w:val="16"/>
                          </w:rPr>
                          <w:t>Copyright</w:t>
                        </w:r>
                        <w:r>
                          <w:rPr>
                            <w:b/>
                            <w:spacing w:val="3"/>
                            <w:sz w:val="16"/>
                          </w:rPr>
                          <w:t xml:space="preserve"> </w:t>
                        </w:r>
                        <w:r>
                          <w:rPr>
                            <w:b/>
                            <w:spacing w:val="-2"/>
                            <w:sz w:val="16"/>
                          </w:rPr>
                          <w:t>holder:</w:t>
                        </w:r>
                      </w:p>
                      <w:p w14:paraId="65F0DF9B" w14:textId="77777777" w:rsidR="00BA0072" w:rsidRDefault="00BA0072" w:rsidP="0007163C">
                        <w:pPr>
                          <w:spacing w:line="180" w:lineRule="exact"/>
                          <w:ind w:left="5" w:right="4"/>
                          <w:jc w:val="center"/>
                          <w:rPr>
                            <w:sz w:val="16"/>
                          </w:rPr>
                        </w:pPr>
                        <w:r>
                          <w:rPr>
                            <w:spacing w:val="-4"/>
                            <w:sz w:val="16"/>
                          </w:rPr>
                          <w:t>©</w:t>
                        </w:r>
                        <w:r>
                          <w:rPr>
                            <w:spacing w:val="-2"/>
                            <w:sz w:val="16"/>
                          </w:rPr>
                          <w:t xml:space="preserve"> </w:t>
                        </w:r>
                        <w:r w:rsidR="003A16F8" w:rsidRPr="003A16F8">
                          <w:rPr>
                            <w:spacing w:val="-4"/>
                            <w:sz w:val="16"/>
                          </w:rPr>
                          <w:t xml:space="preserve">Amir </w:t>
                        </w:r>
                        <w:proofErr w:type="spellStart"/>
                        <w:r w:rsidR="003A16F8" w:rsidRPr="003A16F8">
                          <w:rPr>
                            <w:spacing w:val="-4"/>
                            <w:sz w:val="16"/>
                          </w:rPr>
                          <w:t>Husin</w:t>
                        </w:r>
                        <w:proofErr w:type="spellEnd"/>
                        <w:r w:rsidR="003A16F8" w:rsidRPr="003A16F8">
                          <w:rPr>
                            <w:spacing w:val="-4"/>
                            <w:sz w:val="16"/>
                          </w:rPr>
                          <w:t xml:space="preserve">, </w:t>
                        </w:r>
                        <w:proofErr w:type="spellStart"/>
                        <w:r w:rsidR="003A16F8" w:rsidRPr="003A16F8">
                          <w:rPr>
                            <w:spacing w:val="-4"/>
                            <w:sz w:val="16"/>
                          </w:rPr>
                          <w:t>Zenni</w:t>
                        </w:r>
                        <w:proofErr w:type="spellEnd"/>
                        <w:r w:rsidR="003A16F8" w:rsidRPr="003A16F8">
                          <w:rPr>
                            <w:spacing w:val="-4"/>
                            <w:sz w:val="16"/>
                          </w:rPr>
                          <w:t xml:space="preserve"> </w:t>
                        </w:r>
                        <w:proofErr w:type="spellStart"/>
                        <w:r w:rsidR="003A16F8" w:rsidRPr="003A16F8">
                          <w:rPr>
                            <w:spacing w:val="-4"/>
                            <w:sz w:val="16"/>
                          </w:rPr>
                          <w:t>Khairani</w:t>
                        </w:r>
                        <w:proofErr w:type="spellEnd"/>
                        <w:r w:rsidR="003A16F8" w:rsidRPr="003A16F8">
                          <w:rPr>
                            <w:spacing w:val="-4"/>
                            <w:sz w:val="16"/>
                          </w:rPr>
                          <w:t xml:space="preserve"> Putri, </w:t>
                        </w:r>
                        <w:proofErr w:type="spellStart"/>
                        <w:r w:rsidR="003A16F8" w:rsidRPr="003A16F8">
                          <w:rPr>
                            <w:spacing w:val="-4"/>
                            <w:sz w:val="16"/>
                          </w:rPr>
                          <w:t>Riswandi</w:t>
                        </w:r>
                        <w:proofErr w:type="spellEnd"/>
                        <w:r w:rsidR="003A16F8" w:rsidRPr="003A16F8">
                          <w:rPr>
                            <w:spacing w:val="-4"/>
                            <w:sz w:val="16"/>
                          </w:rPr>
                          <w:t xml:space="preserve"> </w:t>
                        </w:r>
                        <w:proofErr w:type="spellStart"/>
                        <w:r w:rsidR="003A16F8" w:rsidRPr="003A16F8">
                          <w:rPr>
                            <w:spacing w:val="-4"/>
                            <w:sz w:val="16"/>
                          </w:rPr>
                          <w:t>Matondang</w:t>
                        </w:r>
                        <w:proofErr w:type="spellEnd"/>
                        <w:r w:rsidR="003A16F8" w:rsidRPr="003A16F8">
                          <w:rPr>
                            <w:spacing w:val="-4"/>
                            <w:sz w:val="16"/>
                          </w:rPr>
                          <w:t xml:space="preserve">, </w:t>
                        </w:r>
                        <w:proofErr w:type="spellStart"/>
                        <w:r w:rsidR="003A16F8" w:rsidRPr="003A16F8">
                          <w:rPr>
                            <w:spacing w:val="-4"/>
                            <w:sz w:val="16"/>
                          </w:rPr>
                          <w:t>Paisal</w:t>
                        </w:r>
                        <w:proofErr w:type="spellEnd"/>
                        <w:r w:rsidR="003A16F8" w:rsidRPr="003A16F8">
                          <w:rPr>
                            <w:spacing w:val="-4"/>
                            <w:sz w:val="16"/>
                          </w:rPr>
                          <w:t xml:space="preserve"> </w:t>
                        </w:r>
                        <w:proofErr w:type="spellStart"/>
                        <w:r w:rsidR="003A16F8" w:rsidRPr="003A16F8">
                          <w:rPr>
                            <w:spacing w:val="-4"/>
                            <w:sz w:val="16"/>
                          </w:rPr>
                          <w:t>Rahmat</w:t>
                        </w:r>
                        <w:proofErr w:type="spellEnd"/>
                        <w:r w:rsidR="003A16F8" w:rsidRPr="003A16F8">
                          <w:rPr>
                            <w:spacing w:val="-4"/>
                            <w:sz w:val="16"/>
                          </w:rPr>
                          <w:t xml:space="preserve"> </w:t>
                        </w:r>
                        <w:r>
                          <w:rPr>
                            <w:spacing w:val="-4"/>
                            <w:sz w:val="16"/>
                          </w:rPr>
                          <w:t>(2025)</w:t>
                        </w:r>
                      </w:p>
                      <w:p w14:paraId="64BF3A5D" w14:textId="77777777" w:rsidR="00BA0072" w:rsidRDefault="00BA0072">
                        <w:pPr>
                          <w:spacing w:before="176" w:line="182" w:lineRule="exact"/>
                          <w:ind w:left="5"/>
                          <w:jc w:val="center"/>
                          <w:rPr>
                            <w:b/>
                            <w:sz w:val="16"/>
                          </w:rPr>
                        </w:pPr>
                        <w:r>
                          <w:rPr>
                            <w:b/>
                            <w:spacing w:val="-2"/>
                            <w:sz w:val="16"/>
                          </w:rPr>
                          <w:t>First</w:t>
                        </w:r>
                        <w:r>
                          <w:rPr>
                            <w:b/>
                            <w:spacing w:val="4"/>
                            <w:sz w:val="16"/>
                          </w:rPr>
                          <w:t xml:space="preserve"> </w:t>
                        </w:r>
                        <w:r>
                          <w:rPr>
                            <w:b/>
                            <w:spacing w:val="-2"/>
                            <w:sz w:val="16"/>
                          </w:rPr>
                          <w:t>publication</w:t>
                        </w:r>
                        <w:r>
                          <w:rPr>
                            <w:b/>
                            <w:spacing w:val="1"/>
                            <w:sz w:val="16"/>
                          </w:rPr>
                          <w:t xml:space="preserve"> </w:t>
                        </w:r>
                        <w:r>
                          <w:rPr>
                            <w:b/>
                            <w:spacing w:val="-2"/>
                            <w:sz w:val="16"/>
                          </w:rPr>
                          <w:t>right:</w:t>
                        </w:r>
                      </w:p>
                      <w:p w14:paraId="172EE1B2" w14:textId="77777777" w:rsidR="00BA0072" w:rsidRDefault="00BA0072">
                        <w:pPr>
                          <w:spacing w:line="182" w:lineRule="exact"/>
                          <w:ind w:left="5" w:right="3"/>
                          <w:jc w:val="center"/>
                          <w:rPr>
                            <w:sz w:val="16"/>
                          </w:rPr>
                        </w:pPr>
                        <w:r>
                          <w:rPr>
                            <w:spacing w:val="-4"/>
                            <w:sz w:val="16"/>
                          </w:rPr>
                          <w:t>El-</w:t>
                        </w:r>
                        <w:proofErr w:type="spellStart"/>
                        <w:r>
                          <w:rPr>
                            <w:spacing w:val="-4"/>
                            <w:sz w:val="16"/>
                          </w:rPr>
                          <w:t>kahfi</w:t>
                        </w:r>
                        <w:proofErr w:type="spellEnd"/>
                        <w:r>
                          <w:rPr>
                            <w:spacing w:val="-4"/>
                            <w:sz w:val="16"/>
                          </w:rPr>
                          <w:t xml:space="preserve">: Journal Of </w:t>
                        </w:r>
                        <w:proofErr w:type="spellStart"/>
                        <w:r>
                          <w:rPr>
                            <w:spacing w:val="-4"/>
                            <w:sz w:val="16"/>
                          </w:rPr>
                          <w:t>Islamics</w:t>
                        </w:r>
                        <w:proofErr w:type="spellEnd"/>
                        <w:r>
                          <w:rPr>
                            <w:spacing w:val="-4"/>
                            <w:sz w:val="16"/>
                          </w:rPr>
                          <w:t xml:space="preserve"> Economics </w:t>
                        </w:r>
                      </w:p>
                      <w:p w14:paraId="7C953051" w14:textId="77777777" w:rsidR="00BA0072" w:rsidRDefault="00BA0072">
                        <w:pPr>
                          <w:spacing w:before="176"/>
                          <w:ind w:left="5" w:right="2"/>
                          <w:jc w:val="center"/>
                          <w:rPr>
                            <w:b/>
                            <w:sz w:val="16"/>
                          </w:rPr>
                        </w:pPr>
                        <w:r>
                          <w:rPr>
                            <w:b/>
                            <w:sz w:val="16"/>
                          </w:rPr>
                          <w:t>This</w:t>
                        </w:r>
                        <w:r>
                          <w:rPr>
                            <w:b/>
                            <w:spacing w:val="-3"/>
                            <w:sz w:val="16"/>
                          </w:rPr>
                          <w:t xml:space="preserve"> </w:t>
                        </w:r>
                        <w:r>
                          <w:rPr>
                            <w:b/>
                            <w:sz w:val="16"/>
                          </w:rPr>
                          <w:t>article</w:t>
                        </w:r>
                        <w:r>
                          <w:rPr>
                            <w:b/>
                            <w:spacing w:val="-4"/>
                            <w:sz w:val="16"/>
                          </w:rPr>
                          <w:t xml:space="preserve"> </w:t>
                        </w:r>
                        <w:r>
                          <w:rPr>
                            <w:b/>
                            <w:sz w:val="16"/>
                          </w:rPr>
                          <w:t>is</w:t>
                        </w:r>
                        <w:r>
                          <w:rPr>
                            <w:b/>
                            <w:spacing w:val="-2"/>
                            <w:sz w:val="16"/>
                          </w:rPr>
                          <w:t xml:space="preserve"> </w:t>
                        </w:r>
                        <w:r>
                          <w:rPr>
                            <w:b/>
                            <w:sz w:val="16"/>
                          </w:rPr>
                          <w:t>licensed</w:t>
                        </w:r>
                        <w:r>
                          <w:rPr>
                            <w:b/>
                            <w:spacing w:val="-3"/>
                            <w:sz w:val="16"/>
                          </w:rPr>
                          <w:t xml:space="preserve"> </w:t>
                        </w:r>
                        <w:r>
                          <w:rPr>
                            <w:b/>
                            <w:spacing w:val="-2"/>
                            <w:sz w:val="16"/>
                          </w:rPr>
                          <w:t>under:</w:t>
                        </w:r>
                      </w:p>
                      <w:p w14:paraId="026B9EA6" w14:textId="77777777" w:rsidR="00BA0072" w:rsidRDefault="00BA0072">
                        <w:pPr>
                          <w:spacing w:before="19"/>
                          <w:ind w:left="5" w:right="4"/>
                          <w:jc w:val="center"/>
                          <w:rPr>
                            <w:rFonts w:ascii="Calibri"/>
                            <w:b/>
                            <w:sz w:val="28"/>
                          </w:rPr>
                        </w:pPr>
                        <w:r>
                          <w:rPr>
                            <w:rFonts w:ascii="Calibri"/>
                            <w:b/>
                            <w:spacing w:val="-2"/>
                            <w:sz w:val="28"/>
                          </w:rPr>
                          <w:t>CC-BY-</w:t>
                        </w:r>
                        <w:r>
                          <w:rPr>
                            <w:rFonts w:ascii="Calibri"/>
                            <w:b/>
                            <w:spacing w:val="-5"/>
                            <w:sz w:val="28"/>
                          </w:rPr>
                          <w:t>SA</w:t>
                        </w:r>
                      </w:p>
                    </w:txbxContent>
                  </v:textbox>
                </v:shape>
                <w10:wrap type="topAndBottom" anchorx="margin"/>
              </v:group>
            </w:pict>
          </mc:Fallback>
        </mc:AlternateContent>
      </w:r>
    </w:p>
    <w:sectPr w:rsidR="00F17CAE" w:rsidRPr="00F17CAE" w:rsidSect="00FB47FF">
      <w:headerReference w:type="even" r:id="rId18"/>
      <w:headerReference w:type="default" r:id="rId19"/>
      <w:footerReference w:type="even" r:id="rId20"/>
      <w:footerReference w:type="default" r:id="rId21"/>
      <w:footerReference w:type="first" r:id="rId22"/>
      <w:pgSz w:w="11920" w:h="16850"/>
      <w:pgMar w:top="1140" w:right="1700" w:bottom="1440" w:left="1700" w:header="576" w:footer="1240" w:gutter="0"/>
      <w:pgNumType w:start="24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FF857" w14:textId="77777777" w:rsidR="00935117" w:rsidRDefault="00935117">
      <w:r>
        <w:separator/>
      </w:r>
    </w:p>
  </w:endnote>
  <w:endnote w:type="continuationSeparator" w:id="0">
    <w:p w14:paraId="5F3F47CD" w14:textId="77777777" w:rsidR="00935117" w:rsidRDefault="0093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Display">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C677" w14:textId="77777777" w:rsidR="00BA0072" w:rsidRDefault="00BA0072">
    <w:pPr>
      <w:pStyle w:val="BodyText"/>
      <w:spacing w:line="14" w:lineRule="auto"/>
      <w:ind w:left="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083089"/>
      <w:docPartObj>
        <w:docPartGallery w:val="Page Numbers (Bottom of Page)"/>
        <w:docPartUnique/>
      </w:docPartObj>
    </w:sdtPr>
    <w:sdtContent>
      <w:p w14:paraId="6AF8CF0D" w14:textId="77777777" w:rsidR="00131E2E" w:rsidRDefault="00131E2E" w:rsidP="00131E2E">
        <w:pPr>
          <w:pStyle w:val="Footer"/>
          <w:jc w:val="right"/>
        </w:pPr>
        <w:r w:rsidRPr="00FA7EBC">
          <w:rPr>
            <w:rFonts w:ascii="Sitka Display" w:hAnsi="Sitka Display"/>
          </w:rPr>
          <w:t>El-</w:t>
        </w:r>
        <w:proofErr w:type="spellStart"/>
        <w:r w:rsidRPr="00FA7EBC">
          <w:rPr>
            <w:rFonts w:ascii="Sitka Display" w:hAnsi="Sitka Display"/>
          </w:rPr>
          <w:t>kahfi</w:t>
        </w:r>
        <w:proofErr w:type="spellEnd"/>
        <w:r w:rsidRPr="00FA7EBC">
          <w:rPr>
            <w:rFonts w:ascii="Sitka Display" w:hAnsi="Sitka Display"/>
          </w:rPr>
          <w:t xml:space="preserve">: Journal Of </w:t>
        </w:r>
        <w:proofErr w:type="spellStart"/>
        <w:r w:rsidRPr="00FA7EBC">
          <w:rPr>
            <w:rFonts w:ascii="Sitka Display" w:hAnsi="Sitka Display"/>
          </w:rPr>
          <w:t>Islamics</w:t>
        </w:r>
        <w:proofErr w:type="spellEnd"/>
        <w:r w:rsidRPr="00FA7EBC">
          <w:rPr>
            <w:rFonts w:ascii="Sitka Display" w:hAnsi="Sitka Display"/>
          </w:rPr>
          <w:t xml:space="preserve"> Economics, Vol. 06, No. 01 2025</w:t>
        </w:r>
        <w:r>
          <w:t xml:space="preserve"> | </w:t>
        </w:r>
        <w:r>
          <w:fldChar w:fldCharType="begin"/>
        </w:r>
        <w:r>
          <w:instrText xml:space="preserve"> PAGE   \* MERGEFORMAT </w:instrText>
        </w:r>
        <w:r>
          <w:fldChar w:fldCharType="separate"/>
        </w:r>
        <w:r w:rsidR="00EB6619">
          <w:rPr>
            <w:noProof/>
          </w:rPr>
          <w:t>147</w:t>
        </w:r>
        <w:r>
          <w:rPr>
            <w:noProof/>
          </w:rPr>
          <w:fldChar w:fldCharType="end"/>
        </w:r>
        <w:r>
          <w:t xml:space="preserve"> </w:t>
        </w:r>
      </w:p>
    </w:sdtContent>
  </w:sdt>
  <w:p w14:paraId="662C1F8E" w14:textId="77777777" w:rsidR="00131E2E" w:rsidRDefault="00131E2E" w:rsidP="00131E2E">
    <w:pPr>
      <w:pStyle w:val="BodyText"/>
      <w:spacing w:line="14" w:lineRule="auto"/>
      <w:ind w:left="0"/>
      <w:jc w:val="left"/>
      <w:rPr>
        <w:sz w:val="20"/>
      </w:rPr>
    </w:pPr>
  </w:p>
  <w:p w14:paraId="45C371E9" w14:textId="77777777" w:rsidR="00131E2E" w:rsidRDefault="00131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128772"/>
      <w:docPartObj>
        <w:docPartGallery w:val="Page Numbers (Bottom of Page)"/>
        <w:docPartUnique/>
      </w:docPartObj>
    </w:sdtPr>
    <w:sdtContent>
      <w:p w14:paraId="424B3CC9" w14:textId="77777777" w:rsidR="00BA0072" w:rsidRDefault="00BA0072">
        <w:pPr>
          <w:pStyle w:val="Footer"/>
          <w:jc w:val="right"/>
        </w:pPr>
        <w:r w:rsidRPr="00FA7EBC">
          <w:rPr>
            <w:rFonts w:ascii="Sitka Display" w:hAnsi="Sitka Display"/>
          </w:rPr>
          <w:t>El-</w:t>
        </w:r>
        <w:proofErr w:type="spellStart"/>
        <w:r w:rsidRPr="00FA7EBC">
          <w:rPr>
            <w:rFonts w:ascii="Sitka Display" w:hAnsi="Sitka Display"/>
          </w:rPr>
          <w:t>kahfi</w:t>
        </w:r>
        <w:proofErr w:type="spellEnd"/>
        <w:r w:rsidRPr="00FA7EBC">
          <w:rPr>
            <w:rFonts w:ascii="Sitka Display" w:hAnsi="Sitka Display"/>
          </w:rPr>
          <w:t xml:space="preserve">: Journal Of </w:t>
        </w:r>
        <w:proofErr w:type="spellStart"/>
        <w:r w:rsidRPr="00FA7EBC">
          <w:rPr>
            <w:rFonts w:ascii="Sitka Display" w:hAnsi="Sitka Display"/>
          </w:rPr>
          <w:t>Islamics</w:t>
        </w:r>
        <w:proofErr w:type="spellEnd"/>
        <w:r w:rsidRPr="00FA7EBC">
          <w:rPr>
            <w:rFonts w:ascii="Sitka Display" w:hAnsi="Sitka Display"/>
          </w:rPr>
          <w:t xml:space="preserve"> Economics, Vol. 06, No. 01 2025</w:t>
        </w:r>
        <w:r>
          <w:t xml:space="preserve"> | </w:t>
        </w:r>
        <w:r>
          <w:fldChar w:fldCharType="begin"/>
        </w:r>
        <w:r>
          <w:instrText xml:space="preserve"> PAGE   \* MERGEFORMAT </w:instrText>
        </w:r>
        <w:r>
          <w:fldChar w:fldCharType="separate"/>
        </w:r>
        <w:r w:rsidR="00EF4F11">
          <w:rPr>
            <w:noProof/>
          </w:rPr>
          <w:t>96</w:t>
        </w:r>
        <w:r>
          <w:rPr>
            <w:noProof/>
          </w:rPr>
          <w:fldChar w:fldCharType="end"/>
        </w:r>
        <w:r>
          <w:t xml:space="preserve"> </w:t>
        </w:r>
      </w:p>
    </w:sdtContent>
  </w:sdt>
  <w:p w14:paraId="5B67CB14" w14:textId="77777777" w:rsidR="00BA0072" w:rsidRDefault="00BA0072">
    <w:pPr>
      <w:pStyle w:val="BodyText"/>
      <w:spacing w:line="14" w:lineRule="auto"/>
      <w:ind w:left="0"/>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696535"/>
      <w:docPartObj>
        <w:docPartGallery w:val="Page Numbers (Bottom of Page)"/>
        <w:docPartUnique/>
      </w:docPartObj>
    </w:sdtPr>
    <w:sdtContent>
      <w:p w14:paraId="239CDE89" w14:textId="39827512" w:rsidR="00BA0072" w:rsidRDefault="00BA0072">
        <w:pPr>
          <w:pStyle w:val="Footer"/>
          <w:jc w:val="right"/>
        </w:pPr>
        <w:r w:rsidRPr="00FA7EBC">
          <w:rPr>
            <w:rFonts w:ascii="Sitka Display" w:hAnsi="Sitka Display"/>
          </w:rPr>
          <w:t>El-</w:t>
        </w:r>
        <w:proofErr w:type="spellStart"/>
        <w:r w:rsidRPr="00FA7EBC">
          <w:rPr>
            <w:rFonts w:ascii="Sitka Display" w:hAnsi="Sitka Display"/>
          </w:rPr>
          <w:t>kahfi</w:t>
        </w:r>
        <w:proofErr w:type="spellEnd"/>
        <w:r w:rsidRPr="00FA7EBC">
          <w:rPr>
            <w:rFonts w:ascii="Sitka Display" w:hAnsi="Sitka Display"/>
          </w:rPr>
          <w:t xml:space="preserve">: Journal </w:t>
        </w:r>
        <w:proofErr w:type="gramStart"/>
        <w:r w:rsidRPr="00FA7EBC">
          <w:rPr>
            <w:rFonts w:ascii="Sitka Display" w:hAnsi="Sitka Display"/>
          </w:rPr>
          <w:t>Of</w:t>
        </w:r>
        <w:proofErr w:type="gramEnd"/>
        <w:r w:rsidRPr="00FA7EBC">
          <w:rPr>
            <w:rFonts w:ascii="Sitka Display" w:hAnsi="Sitka Display"/>
          </w:rPr>
          <w:t xml:space="preserve"> </w:t>
        </w:r>
        <w:proofErr w:type="spellStart"/>
        <w:r w:rsidRPr="00FA7EBC">
          <w:rPr>
            <w:rFonts w:ascii="Sitka Display" w:hAnsi="Sitka Display"/>
          </w:rPr>
          <w:t>Islamics</w:t>
        </w:r>
        <w:proofErr w:type="spellEnd"/>
        <w:r w:rsidRPr="00FA7EBC">
          <w:rPr>
            <w:rFonts w:ascii="Sitka Display" w:hAnsi="Sitka Display"/>
          </w:rPr>
          <w:t xml:space="preserve"> Economics, Vol. 06, No. 0</w:t>
        </w:r>
        <w:r w:rsidR="00F17CAE">
          <w:rPr>
            <w:rFonts w:ascii="Sitka Display" w:hAnsi="Sitka Display"/>
          </w:rPr>
          <w:t>2</w:t>
        </w:r>
        <w:r w:rsidRPr="00FA7EBC">
          <w:rPr>
            <w:rFonts w:ascii="Sitka Display" w:hAnsi="Sitka Display"/>
          </w:rPr>
          <w:t xml:space="preserve"> 2025</w:t>
        </w:r>
        <w:r w:rsidRPr="00FA7EBC">
          <w:t xml:space="preserve"> </w:t>
        </w:r>
        <w:r>
          <w:t xml:space="preserve">| </w:t>
        </w:r>
        <w:r>
          <w:fldChar w:fldCharType="begin"/>
        </w:r>
        <w:r>
          <w:instrText xml:space="preserve"> PAGE   \* MERGEFORMAT </w:instrText>
        </w:r>
        <w:r>
          <w:fldChar w:fldCharType="separate"/>
        </w:r>
        <w:r w:rsidR="003A16F8">
          <w:rPr>
            <w:noProof/>
          </w:rPr>
          <w:t>245</w:t>
        </w:r>
        <w:r>
          <w:rPr>
            <w:noProof/>
          </w:rPr>
          <w:fldChar w:fldCharType="end"/>
        </w:r>
        <w:r>
          <w:t xml:space="preserve"> </w:t>
        </w:r>
      </w:p>
    </w:sdtContent>
  </w:sdt>
  <w:p w14:paraId="5411F4BA" w14:textId="77777777" w:rsidR="00BA0072" w:rsidRDefault="00BA0072">
    <w:pPr>
      <w:pStyle w:val="BodyText"/>
      <w:spacing w:line="14" w:lineRule="auto"/>
      <w:ind w:left="0"/>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786585"/>
      <w:docPartObj>
        <w:docPartGallery w:val="Page Numbers (Bottom of Page)"/>
        <w:docPartUnique/>
      </w:docPartObj>
    </w:sdtPr>
    <w:sdtContent>
      <w:p w14:paraId="53AE75E9" w14:textId="77777777" w:rsidR="00EB6619" w:rsidRDefault="00EB6619" w:rsidP="00131E2E">
        <w:pPr>
          <w:pStyle w:val="Footer"/>
          <w:jc w:val="right"/>
        </w:pPr>
        <w:r w:rsidRPr="00FA7EBC">
          <w:rPr>
            <w:rFonts w:ascii="Sitka Display" w:hAnsi="Sitka Display"/>
          </w:rPr>
          <w:t>El-</w:t>
        </w:r>
        <w:proofErr w:type="spellStart"/>
        <w:r w:rsidRPr="00FA7EBC">
          <w:rPr>
            <w:rFonts w:ascii="Sitka Display" w:hAnsi="Sitka Display"/>
          </w:rPr>
          <w:t>kahfi</w:t>
        </w:r>
        <w:proofErr w:type="spellEnd"/>
        <w:r w:rsidRPr="00FA7EBC">
          <w:rPr>
            <w:rFonts w:ascii="Sitka Display" w:hAnsi="Sitka Display"/>
          </w:rPr>
          <w:t xml:space="preserve">: Journal Of </w:t>
        </w:r>
        <w:proofErr w:type="spellStart"/>
        <w:r w:rsidRPr="00FA7EBC">
          <w:rPr>
            <w:rFonts w:ascii="Sitka Display" w:hAnsi="Sitka Display"/>
          </w:rPr>
          <w:t>Isl</w:t>
        </w:r>
        <w:r w:rsidR="00D373E2">
          <w:rPr>
            <w:rFonts w:ascii="Sitka Display" w:hAnsi="Sitka Display"/>
          </w:rPr>
          <w:t>amics</w:t>
        </w:r>
        <w:proofErr w:type="spellEnd"/>
        <w:r w:rsidR="00D373E2">
          <w:rPr>
            <w:rFonts w:ascii="Sitka Display" w:hAnsi="Sitka Display"/>
          </w:rPr>
          <w:t xml:space="preserve"> Economics, Vol. 06, No. 02</w:t>
        </w:r>
        <w:r w:rsidRPr="00FA7EBC">
          <w:rPr>
            <w:rFonts w:ascii="Sitka Display" w:hAnsi="Sitka Display"/>
          </w:rPr>
          <w:t xml:space="preserve"> 2025</w:t>
        </w:r>
        <w:r>
          <w:t xml:space="preserve"> | </w:t>
        </w:r>
        <w:r>
          <w:fldChar w:fldCharType="begin"/>
        </w:r>
        <w:r>
          <w:instrText xml:space="preserve"> PAGE   \* MERGEFORMAT </w:instrText>
        </w:r>
        <w:r>
          <w:fldChar w:fldCharType="separate"/>
        </w:r>
        <w:r w:rsidR="003A16F8">
          <w:rPr>
            <w:noProof/>
          </w:rPr>
          <w:t>236</w:t>
        </w:r>
        <w:r>
          <w:rPr>
            <w:noProof/>
          </w:rPr>
          <w:fldChar w:fldCharType="end"/>
        </w:r>
        <w:r>
          <w:t xml:space="preserve"> </w:t>
        </w:r>
      </w:p>
    </w:sdtContent>
  </w:sdt>
  <w:p w14:paraId="66EE4E8C" w14:textId="77777777" w:rsidR="00EB6619" w:rsidRDefault="00EB6619" w:rsidP="00131E2E">
    <w:pPr>
      <w:pStyle w:val="BodyText"/>
      <w:spacing w:line="14" w:lineRule="auto"/>
      <w:ind w:left="0"/>
      <w:jc w:val="left"/>
      <w:rPr>
        <w:sz w:val="20"/>
      </w:rPr>
    </w:pPr>
  </w:p>
  <w:p w14:paraId="5F484812" w14:textId="77777777" w:rsidR="00EB6619" w:rsidRDefault="00EB6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AC01" w14:textId="77777777" w:rsidR="00935117" w:rsidRDefault="00935117">
      <w:r>
        <w:separator/>
      </w:r>
    </w:p>
  </w:footnote>
  <w:footnote w:type="continuationSeparator" w:id="0">
    <w:p w14:paraId="532D718F" w14:textId="77777777" w:rsidR="00935117" w:rsidRDefault="00935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1D80" w14:textId="77777777" w:rsidR="00131E2E" w:rsidRDefault="00131E2E">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6D23" w14:textId="77777777" w:rsidR="00131E2E" w:rsidRDefault="0084666D" w:rsidP="0084666D">
    <w:pPr>
      <w:pStyle w:val="Header"/>
      <w:tabs>
        <w:tab w:val="clear" w:pos="4680"/>
        <w:tab w:val="clear" w:pos="9360"/>
        <w:tab w:val="left" w:pos="7230"/>
      </w:tabs>
    </w:pPr>
    <w:r>
      <w:rPr>
        <w:noProof/>
      </w:rPr>
      <mc:AlternateContent>
        <mc:Choice Requires="wps">
          <w:drawing>
            <wp:anchor distT="0" distB="0" distL="114300" distR="114300" simplePos="0" relativeHeight="251658240" behindDoc="1" locked="0" layoutInCell="1" allowOverlap="1" wp14:anchorId="3655B8A8" wp14:editId="1199D85B">
              <wp:simplePos x="0" y="0"/>
              <wp:positionH relativeFrom="margin">
                <wp:align>right</wp:align>
              </wp:positionH>
              <wp:positionV relativeFrom="paragraph">
                <wp:posOffset>5715</wp:posOffset>
              </wp:positionV>
              <wp:extent cx="37719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4620"/>
                      </a:xfrm>
                      <a:prstGeom prst="rect">
                        <a:avLst/>
                      </a:prstGeom>
                      <a:noFill/>
                      <a:ln w="9525">
                        <a:noFill/>
                        <a:miter lim="800000"/>
                        <a:headEnd/>
                        <a:tailEnd/>
                      </a:ln>
                    </wps:spPr>
                    <wps:txbx>
                      <w:txbxContent>
                        <w:p w14:paraId="68AEDE69" w14:textId="77777777" w:rsidR="00EB6619" w:rsidRPr="00131E2E" w:rsidRDefault="00D373E2" w:rsidP="00EB6619">
                          <w:pPr>
                            <w:rPr>
                              <w:rFonts w:ascii="Sitka Display" w:hAnsi="Sitka Display"/>
                              <w:sz w:val="20"/>
                            </w:rPr>
                          </w:pPr>
                          <w:r w:rsidRPr="00D373E2">
                            <w:rPr>
                              <w:rFonts w:ascii="Sitka Display" w:hAnsi="Sitka Display"/>
                              <w:sz w:val="20"/>
                            </w:rPr>
                            <w:t>Am</w:t>
                          </w:r>
                          <w:r>
                            <w:rPr>
                              <w:rFonts w:ascii="Sitka Display" w:hAnsi="Sitka Display"/>
                              <w:sz w:val="20"/>
                            </w:rPr>
                            <w:t xml:space="preserve">ir </w:t>
                          </w:r>
                          <w:proofErr w:type="spellStart"/>
                          <w:r>
                            <w:rPr>
                              <w:rFonts w:ascii="Sitka Display" w:hAnsi="Sitka Display"/>
                              <w:sz w:val="20"/>
                            </w:rPr>
                            <w:t>Husin</w:t>
                          </w:r>
                          <w:proofErr w:type="spellEnd"/>
                          <w:r>
                            <w:rPr>
                              <w:rFonts w:ascii="Sitka Display" w:hAnsi="Sitka Display"/>
                              <w:sz w:val="20"/>
                            </w:rPr>
                            <w:t xml:space="preserve">, </w:t>
                          </w:r>
                          <w:proofErr w:type="spellStart"/>
                          <w:r>
                            <w:rPr>
                              <w:rFonts w:ascii="Sitka Display" w:hAnsi="Sitka Display"/>
                              <w:sz w:val="20"/>
                            </w:rPr>
                            <w:t>Zenni</w:t>
                          </w:r>
                          <w:proofErr w:type="spellEnd"/>
                          <w:r>
                            <w:rPr>
                              <w:rFonts w:ascii="Sitka Display" w:hAnsi="Sitka Display"/>
                              <w:sz w:val="20"/>
                            </w:rPr>
                            <w:t xml:space="preserve"> </w:t>
                          </w:r>
                          <w:proofErr w:type="spellStart"/>
                          <w:r>
                            <w:rPr>
                              <w:rFonts w:ascii="Sitka Display" w:hAnsi="Sitka Display"/>
                              <w:sz w:val="20"/>
                            </w:rPr>
                            <w:t>Khairani</w:t>
                          </w:r>
                          <w:proofErr w:type="spellEnd"/>
                          <w:r>
                            <w:rPr>
                              <w:rFonts w:ascii="Sitka Display" w:hAnsi="Sitka Display"/>
                              <w:sz w:val="20"/>
                            </w:rPr>
                            <w:t xml:space="preserve"> Putri</w:t>
                          </w:r>
                          <w:r w:rsidRPr="00D373E2">
                            <w:rPr>
                              <w:rFonts w:ascii="Sitka Display" w:hAnsi="Sitka Display"/>
                              <w:sz w:val="20"/>
                            </w:rPr>
                            <w:t xml:space="preserve">, </w:t>
                          </w:r>
                          <w:proofErr w:type="spellStart"/>
                          <w:r w:rsidRPr="00D373E2">
                            <w:rPr>
                              <w:rFonts w:ascii="Sitka Display" w:hAnsi="Sitka Display"/>
                              <w:sz w:val="20"/>
                            </w:rPr>
                            <w:t>Riswa</w:t>
                          </w:r>
                          <w:r>
                            <w:rPr>
                              <w:rFonts w:ascii="Sitka Display" w:hAnsi="Sitka Display"/>
                              <w:sz w:val="20"/>
                            </w:rPr>
                            <w:t>ndi</w:t>
                          </w:r>
                          <w:proofErr w:type="spellEnd"/>
                          <w:r>
                            <w:rPr>
                              <w:rFonts w:ascii="Sitka Display" w:hAnsi="Sitka Display"/>
                              <w:sz w:val="20"/>
                            </w:rPr>
                            <w:t xml:space="preserve"> </w:t>
                          </w:r>
                          <w:proofErr w:type="spellStart"/>
                          <w:r>
                            <w:rPr>
                              <w:rFonts w:ascii="Sitka Display" w:hAnsi="Sitka Display"/>
                              <w:sz w:val="20"/>
                            </w:rPr>
                            <w:t>Matondang</w:t>
                          </w:r>
                          <w:proofErr w:type="spellEnd"/>
                          <w:r>
                            <w:rPr>
                              <w:rFonts w:ascii="Sitka Display" w:hAnsi="Sitka Display"/>
                              <w:sz w:val="20"/>
                            </w:rPr>
                            <w:t xml:space="preserve">, </w:t>
                          </w:r>
                          <w:proofErr w:type="spellStart"/>
                          <w:r>
                            <w:rPr>
                              <w:rFonts w:ascii="Sitka Display" w:hAnsi="Sitka Display"/>
                              <w:sz w:val="20"/>
                            </w:rPr>
                            <w:t>Paisal</w:t>
                          </w:r>
                          <w:proofErr w:type="spellEnd"/>
                          <w:r>
                            <w:rPr>
                              <w:rFonts w:ascii="Sitka Display" w:hAnsi="Sitka Display"/>
                              <w:sz w:val="20"/>
                            </w:rPr>
                            <w:t xml:space="preserve"> </w:t>
                          </w:r>
                          <w:proofErr w:type="spellStart"/>
                          <w:r>
                            <w:rPr>
                              <w:rFonts w:ascii="Sitka Display" w:hAnsi="Sitka Display"/>
                              <w:sz w:val="20"/>
                            </w:rPr>
                            <w:t>Rahmat</w:t>
                          </w:r>
                          <w:proofErr w:type="spellEnd"/>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3655B8A8" id="_x0000_t202" coordsize="21600,21600" o:spt="202" path="m,l,21600r21600,l21600,xe">
              <v:stroke joinstyle="miter"/>
              <v:path gradientshapeok="t" o:connecttype="rect"/>
            </v:shapetype>
            <v:shape id="Text Box 2" o:spid="_x0000_s1043" type="#_x0000_t202" style="position:absolute;margin-left:245.8pt;margin-top:.45pt;width:297pt;height:110.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" filled="f" stroked="f">
              <v:textbox style="mso-fit-shape-to-text:t">
                <w:txbxContent>
                  <w:p w14:paraId="68AEDE69" w14:textId="77777777" w:rsidR="00EB6619" w:rsidRPr="00131E2E" w:rsidRDefault="00D373E2" w:rsidP="00EB6619">
                    <w:pPr>
                      <w:rPr>
                        <w:rFonts w:ascii="Sitka Display" w:hAnsi="Sitka Display"/>
                        <w:sz w:val="20"/>
                      </w:rPr>
                    </w:pPr>
                    <w:r w:rsidRPr="00D373E2">
                      <w:rPr>
                        <w:rFonts w:ascii="Sitka Display" w:hAnsi="Sitka Display"/>
                        <w:sz w:val="20"/>
                      </w:rPr>
                      <w:t>Am</w:t>
                    </w:r>
                    <w:r>
                      <w:rPr>
                        <w:rFonts w:ascii="Sitka Display" w:hAnsi="Sitka Display"/>
                        <w:sz w:val="20"/>
                      </w:rPr>
                      <w:t xml:space="preserve">ir </w:t>
                    </w:r>
                    <w:proofErr w:type="spellStart"/>
                    <w:r>
                      <w:rPr>
                        <w:rFonts w:ascii="Sitka Display" w:hAnsi="Sitka Display"/>
                        <w:sz w:val="20"/>
                      </w:rPr>
                      <w:t>Husin</w:t>
                    </w:r>
                    <w:proofErr w:type="spellEnd"/>
                    <w:r>
                      <w:rPr>
                        <w:rFonts w:ascii="Sitka Display" w:hAnsi="Sitka Display"/>
                        <w:sz w:val="20"/>
                      </w:rPr>
                      <w:t xml:space="preserve">, </w:t>
                    </w:r>
                    <w:proofErr w:type="spellStart"/>
                    <w:r>
                      <w:rPr>
                        <w:rFonts w:ascii="Sitka Display" w:hAnsi="Sitka Display"/>
                        <w:sz w:val="20"/>
                      </w:rPr>
                      <w:t>Zenni</w:t>
                    </w:r>
                    <w:proofErr w:type="spellEnd"/>
                    <w:r>
                      <w:rPr>
                        <w:rFonts w:ascii="Sitka Display" w:hAnsi="Sitka Display"/>
                        <w:sz w:val="20"/>
                      </w:rPr>
                      <w:t xml:space="preserve"> </w:t>
                    </w:r>
                    <w:proofErr w:type="spellStart"/>
                    <w:r>
                      <w:rPr>
                        <w:rFonts w:ascii="Sitka Display" w:hAnsi="Sitka Display"/>
                        <w:sz w:val="20"/>
                      </w:rPr>
                      <w:t>Khairani</w:t>
                    </w:r>
                    <w:proofErr w:type="spellEnd"/>
                    <w:r>
                      <w:rPr>
                        <w:rFonts w:ascii="Sitka Display" w:hAnsi="Sitka Display"/>
                        <w:sz w:val="20"/>
                      </w:rPr>
                      <w:t xml:space="preserve"> Putri</w:t>
                    </w:r>
                    <w:r w:rsidRPr="00D373E2">
                      <w:rPr>
                        <w:rFonts w:ascii="Sitka Display" w:hAnsi="Sitka Display"/>
                        <w:sz w:val="20"/>
                      </w:rPr>
                      <w:t xml:space="preserve">, </w:t>
                    </w:r>
                    <w:proofErr w:type="spellStart"/>
                    <w:r w:rsidRPr="00D373E2">
                      <w:rPr>
                        <w:rFonts w:ascii="Sitka Display" w:hAnsi="Sitka Display"/>
                        <w:sz w:val="20"/>
                      </w:rPr>
                      <w:t>Riswa</w:t>
                    </w:r>
                    <w:r>
                      <w:rPr>
                        <w:rFonts w:ascii="Sitka Display" w:hAnsi="Sitka Display"/>
                        <w:sz w:val="20"/>
                      </w:rPr>
                      <w:t>ndi</w:t>
                    </w:r>
                    <w:proofErr w:type="spellEnd"/>
                    <w:r>
                      <w:rPr>
                        <w:rFonts w:ascii="Sitka Display" w:hAnsi="Sitka Display"/>
                        <w:sz w:val="20"/>
                      </w:rPr>
                      <w:t xml:space="preserve"> </w:t>
                    </w:r>
                    <w:proofErr w:type="spellStart"/>
                    <w:r>
                      <w:rPr>
                        <w:rFonts w:ascii="Sitka Display" w:hAnsi="Sitka Display"/>
                        <w:sz w:val="20"/>
                      </w:rPr>
                      <w:t>Matondang</w:t>
                    </w:r>
                    <w:proofErr w:type="spellEnd"/>
                    <w:r>
                      <w:rPr>
                        <w:rFonts w:ascii="Sitka Display" w:hAnsi="Sitka Display"/>
                        <w:sz w:val="20"/>
                      </w:rPr>
                      <w:t xml:space="preserve">, </w:t>
                    </w:r>
                    <w:proofErr w:type="spellStart"/>
                    <w:r>
                      <w:rPr>
                        <w:rFonts w:ascii="Sitka Display" w:hAnsi="Sitka Display"/>
                        <w:sz w:val="20"/>
                      </w:rPr>
                      <w:t>Paisal</w:t>
                    </w:r>
                    <w:proofErr w:type="spellEnd"/>
                    <w:r>
                      <w:rPr>
                        <w:rFonts w:ascii="Sitka Display" w:hAnsi="Sitka Display"/>
                        <w:sz w:val="20"/>
                      </w:rPr>
                      <w:t xml:space="preserve"> </w:t>
                    </w:r>
                    <w:proofErr w:type="spellStart"/>
                    <w:r>
                      <w:rPr>
                        <w:rFonts w:ascii="Sitka Display" w:hAnsi="Sitka Display"/>
                        <w:sz w:val="20"/>
                      </w:rPr>
                      <w:t>Rahmat</w:t>
                    </w:r>
                    <w:proofErr w:type="spellEnd"/>
                  </w:p>
                </w:txbxContent>
              </v:textbox>
              <w10:wrap anchorx="margin"/>
            </v:shape>
          </w:pict>
        </mc:Fallback>
      </mc:AlternateContent>
    </w:r>
    <w:r w:rsidR="00EB6619">
      <w:t xml:space="preserve">                        </w:t>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53C6" w14:textId="77777777" w:rsidR="00BA0072" w:rsidRDefault="00BA0072">
    <w:pPr>
      <w:pStyle w:val="BodyText"/>
      <w:spacing w:line="14" w:lineRule="auto"/>
      <w:ind w:left="0"/>
      <w:jc w:val="left"/>
      <w:rPr>
        <w:sz w:val="20"/>
      </w:rPr>
    </w:pPr>
    <w:r>
      <w:rPr>
        <w:noProof/>
        <w:sz w:val="20"/>
      </w:rPr>
      <mc:AlternateContent>
        <mc:Choice Requires="wps">
          <w:drawing>
            <wp:anchor distT="0" distB="0" distL="0" distR="0" simplePos="0" relativeHeight="251635712" behindDoc="1" locked="0" layoutInCell="1" allowOverlap="1" wp14:anchorId="560DCDEF" wp14:editId="6AA23079">
              <wp:simplePos x="0" y="0"/>
              <wp:positionH relativeFrom="margin">
                <wp:align>right</wp:align>
              </wp:positionH>
              <wp:positionV relativeFrom="topMargin">
                <wp:align>bottom</wp:align>
              </wp:positionV>
              <wp:extent cx="3457575" cy="4191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7575" cy="419100"/>
                      </a:xfrm>
                      <a:prstGeom prst="rect">
                        <a:avLst/>
                      </a:prstGeom>
                    </wps:spPr>
                    <wps:txbx>
                      <w:txbxContent>
                        <w:p w14:paraId="207D5D5E" w14:textId="77777777" w:rsidR="00BA0072" w:rsidRPr="004E5F8B" w:rsidRDefault="00EB3DE3">
                          <w:pPr>
                            <w:spacing w:before="5"/>
                            <w:ind w:left="20"/>
                            <w:rPr>
                              <w:rFonts w:ascii="Sitka Display" w:hAnsi="Sitka Display"/>
                              <w:sz w:val="20"/>
                            </w:rPr>
                          </w:pPr>
                          <w:r w:rsidRPr="00EB3DE3">
                            <w:rPr>
                              <w:rFonts w:ascii="Sitka Display" w:hAnsi="Sitka Display"/>
                              <w:spacing w:val="-4"/>
                              <w:sz w:val="20"/>
                            </w:rPr>
                            <w:t xml:space="preserve">Islamic Legal Perspectives on Local Traditions during Ramadan: A Case Study of </w:t>
                          </w:r>
                          <w:proofErr w:type="spellStart"/>
                          <w:r w:rsidRPr="00EB3DE3">
                            <w:rPr>
                              <w:rFonts w:ascii="Sitka Display" w:hAnsi="Sitka Display"/>
                              <w:spacing w:val="-4"/>
                              <w:sz w:val="20"/>
                            </w:rPr>
                            <w:t>Kanagarian</w:t>
                          </w:r>
                          <w:proofErr w:type="spellEnd"/>
                          <w:r w:rsidRPr="00EB3DE3">
                            <w:rPr>
                              <w:rFonts w:ascii="Sitka Display" w:hAnsi="Sitka Display"/>
                              <w:spacing w:val="-4"/>
                              <w:sz w:val="20"/>
                            </w:rPr>
                            <w:t xml:space="preserve"> </w:t>
                          </w:r>
                          <w:proofErr w:type="spellStart"/>
                          <w:r w:rsidRPr="00EB3DE3">
                            <w:rPr>
                              <w:rFonts w:ascii="Sitka Display" w:hAnsi="Sitka Display"/>
                              <w:spacing w:val="-4"/>
                              <w:sz w:val="20"/>
                            </w:rPr>
                            <w:t>Kamang</w:t>
                          </w:r>
                          <w:proofErr w:type="spellEnd"/>
                          <w:r w:rsidRPr="00EB3DE3">
                            <w:rPr>
                              <w:rFonts w:ascii="Sitka Display" w:hAnsi="Sitka Display"/>
                              <w:spacing w:val="-4"/>
                              <w:sz w:val="20"/>
                            </w:rPr>
                            <w:t xml:space="preserve"> </w:t>
                          </w:r>
                          <w:proofErr w:type="spellStart"/>
                          <w:r w:rsidRPr="00EB3DE3">
                            <w:rPr>
                              <w:rFonts w:ascii="Sitka Display" w:hAnsi="Sitka Display"/>
                              <w:spacing w:val="-4"/>
                              <w:sz w:val="20"/>
                            </w:rPr>
                            <w:t>Baru</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60DCDEF" id="_x0000_t202" coordsize="21600,21600" o:spt="202" path="m,l,21600r21600,l21600,xe">
              <v:stroke joinstyle="miter"/>
              <v:path gradientshapeok="t" o:connecttype="rect"/>
            </v:shapetype>
            <v:shape id="Textbox 15" o:spid="_x0000_s1044" type="#_x0000_t202" style="position:absolute;margin-left:221.05pt;margin-top:0;width:272.25pt;height:33pt;z-index:-251680768;visibility:visible;mso-wrap-style:square;mso-width-percent:0;mso-height-percent:0;mso-wrap-distance-left:0;mso-wrap-distance-top:0;mso-wrap-distance-right:0;mso-wrap-distance-bottom:0;mso-position-horizontal:right;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" filled="f" stroked="f">
              <v:textbox inset="0,0,0,0">
                <w:txbxContent>
                  <w:p w14:paraId="207D5D5E" w14:textId="77777777" w:rsidR="00BA0072" w:rsidRPr="004E5F8B" w:rsidRDefault="00EB3DE3">
                    <w:pPr>
                      <w:spacing w:before="5"/>
                      <w:ind w:left="20"/>
                      <w:rPr>
                        <w:rFonts w:ascii="Sitka Display" w:hAnsi="Sitka Display"/>
                        <w:sz w:val="20"/>
                      </w:rPr>
                    </w:pPr>
                    <w:r w:rsidRPr="00EB3DE3">
                      <w:rPr>
                        <w:rFonts w:ascii="Sitka Display" w:hAnsi="Sitka Display"/>
                        <w:spacing w:val="-4"/>
                        <w:sz w:val="20"/>
                      </w:rPr>
                      <w:t xml:space="preserve">Islamic Legal Perspectives on Local Traditions during Ramadan: A Case Study of </w:t>
                    </w:r>
                    <w:proofErr w:type="spellStart"/>
                    <w:r w:rsidRPr="00EB3DE3">
                      <w:rPr>
                        <w:rFonts w:ascii="Sitka Display" w:hAnsi="Sitka Display"/>
                        <w:spacing w:val="-4"/>
                        <w:sz w:val="20"/>
                      </w:rPr>
                      <w:t>Kanagarian</w:t>
                    </w:r>
                    <w:proofErr w:type="spellEnd"/>
                    <w:r w:rsidRPr="00EB3DE3">
                      <w:rPr>
                        <w:rFonts w:ascii="Sitka Display" w:hAnsi="Sitka Display"/>
                        <w:spacing w:val="-4"/>
                        <w:sz w:val="20"/>
                      </w:rPr>
                      <w:t xml:space="preserve"> </w:t>
                    </w:r>
                    <w:proofErr w:type="spellStart"/>
                    <w:r w:rsidRPr="00EB3DE3">
                      <w:rPr>
                        <w:rFonts w:ascii="Sitka Display" w:hAnsi="Sitka Display"/>
                        <w:spacing w:val="-4"/>
                        <w:sz w:val="20"/>
                      </w:rPr>
                      <w:t>Kamang</w:t>
                    </w:r>
                    <w:proofErr w:type="spellEnd"/>
                    <w:r w:rsidRPr="00EB3DE3">
                      <w:rPr>
                        <w:rFonts w:ascii="Sitka Display" w:hAnsi="Sitka Display"/>
                        <w:spacing w:val="-4"/>
                        <w:sz w:val="20"/>
                      </w:rPr>
                      <w:t xml:space="preserve"> </w:t>
                    </w:r>
                    <w:proofErr w:type="spellStart"/>
                    <w:r w:rsidRPr="00EB3DE3">
                      <w:rPr>
                        <w:rFonts w:ascii="Sitka Display" w:hAnsi="Sitka Display"/>
                        <w:spacing w:val="-4"/>
                        <w:sz w:val="20"/>
                      </w:rPr>
                      <w:t>Baru</w:t>
                    </w:r>
                    <w:proofErr w:type="spellEnd"/>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750D" w14:textId="77777777" w:rsidR="00EB6619" w:rsidRDefault="00D373E2">
    <w:pPr>
      <w:pStyle w:val="Header"/>
    </w:pPr>
    <w:r>
      <w:rPr>
        <w:noProof/>
      </w:rPr>
      <mc:AlternateContent>
        <mc:Choice Requires="wps">
          <w:drawing>
            <wp:anchor distT="0" distB="0" distL="114300" distR="114300" simplePos="0" relativeHeight="251660288" behindDoc="1" locked="0" layoutInCell="1" allowOverlap="1" wp14:anchorId="6B2A8C50" wp14:editId="5A55CAA7">
              <wp:simplePos x="0" y="0"/>
              <wp:positionH relativeFrom="margin">
                <wp:align>right</wp:align>
              </wp:positionH>
              <wp:positionV relativeFrom="paragraph">
                <wp:posOffset>104775</wp:posOffset>
              </wp:positionV>
              <wp:extent cx="3771900"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4620"/>
                      </a:xfrm>
                      <a:prstGeom prst="rect">
                        <a:avLst/>
                      </a:prstGeom>
                      <a:noFill/>
                      <a:ln w="9525">
                        <a:noFill/>
                        <a:miter lim="800000"/>
                        <a:headEnd/>
                        <a:tailEnd/>
                      </a:ln>
                    </wps:spPr>
                    <wps:txbx>
                      <w:txbxContent>
                        <w:p w14:paraId="627EE244" w14:textId="77777777" w:rsidR="00D373E2" w:rsidRPr="00131E2E" w:rsidRDefault="00D373E2" w:rsidP="00D373E2">
                          <w:pPr>
                            <w:rPr>
                              <w:rFonts w:ascii="Sitka Display" w:hAnsi="Sitka Display"/>
                              <w:sz w:val="20"/>
                            </w:rPr>
                          </w:pPr>
                          <w:r w:rsidRPr="00D373E2">
                            <w:rPr>
                              <w:rFonts w:ascii="Sitka Display" w:hAnsi="Sitka Display"/>
                              <w:sz w:val="20"/>
                            </w:rPr>
                            <w:t>Am</w:t>
                          </w:r>
                          <w:r>
                            <w:rPr>
                              <w:rFonts w:ascii="Sitka Display" w:hAnsi="Sitka Display"/>
                              <w:sz w:val="20"/>
                            </w:rPr>
                            <w:t xml:space="preserve">ir </w:t>
                          </w:r>
                          <w:proofErr w:type="spellStart"/>
                          <w:r>
                            <w:rPr>
                              <w:rFonts w:ascii="Sitka Display" w:hAnsi="Sitka Display"/>
                              <w:sz w:val="20"/>
                            </w:rPr>
                            <w:t>Husin</w:t>
                          </w:r>
                          <w:proofErr w:type="spellEnd"/>
                          <w:r>
                            <w:rPr>
                              <w:rFonts w:ascii="Sitka Display" w:hAnsi="Sitka Display"/>
                              <w:sz w:val="20"/>
                            </w:rPr>
                            <w:t xml:space="preserve">, </w:t>
                          </w:r>
                          <w:proofErr w:type="spellStart"/>
                          <w:r>
                            <w:rPr>
                              <w:rFonts w:ascii="Sitka Display" w:hAnsi="Sitka Display"/>
                              <w:sz w:val="20"/>
                            </w:rPr>
                            <w:t>Zenni</w:t>
                          </w:r>
                          <w:proofErr w:type="spellEnd"/>
                          <w:r>
                            <w:rPr>
                              <w:rFonts w:ascii="Sitka Display" w:hAnsi="Sitka Display"/>
                              <w:sz w:val="20"/>
                            </w:rPr>
                            <w:t xml:space="preserve"> </w:t>
                          </w:r>
                          <w:proofErr w:type="spellStart"/>
                          <w:r>
                            <w:rPr>
                              <w:rFonts w:ascii="Sitka Display" w:hAnsi="Sitka Display"/>
                              <w:sz w:val="20"/>
                            </w:rPr>
                            <w:t>Khairani</w:t>
                          </w:r>
                          <w:proofErr w:type="spellEnd"/>
                          <w:r>
                            <w:rPr>
                              <w:rFonts w:ascii="Sitka Display" w:hAnsi="Sitka Display"/>
                              <w:sz w:val="20"/>
                            </w:rPr>
                            <w:t xml:space="preserve"> Putri</w:t>
                          </w:r>
                          <w:r w:rsidRPr="00D373E2">
                            <w:rPr>
                              <w:rFonts w:ascii="Sitka Display" w:hAnsi="Sitka Display"/>
                              <w:sz w:val="20"/>
                            </w:rPr>
                            <w:t xml:space="preserve">, </w:t>
                          </w:r>
                          <w:proofErr w:type="spellStart"/>
                          <w:r w:rsidRPr="00D373E2">
                            <w:rPr>
                              <w:rFonts w:ascii="Sitka Display" w:hAnsi="Sitka Display"/>
                              <w:sz w:val="20"/>
                            </w:rPr>
                            <w:t>Riswa</w:t>
                          </w:r>
                          <w:r>
                            <w:rPr>
                              <w:rFonts w:ascii="Sitka Display" w:hAnsi="Sitka Display"/>
                              <w:sz w:val="20"/>
                            </w:rPr>
                            <w:t>ndi</w:t>
                          </w:r>
                          <w:proofErr w:type="spellEnd"/>
                          <w:r>
                            <w:rPr>
                              <w:rFonts w:ascii="Sitka Display" w:hAnsi="Sitka Display"/>
                              <w:sz w:val="20"/>
                            </w:rPr>
                            <w:t xml:space="preserve"> </w:t>
                          </w:r>
                          <w:proofErr w:type="spellStart"/>
                          <w:r>
                            <w:rPr>
                              <w:rFonts w:ascii="Sitka Display" w:hAnsi="Sitka Display"/>
                              <w:sz w:val="20"/>
                            </w:rPr>
                            <w:t>Matondang</w:t>
                          </w:r>
                          <w:proofErr w:type="spellEnd"/>
                          <w:r>
                            <w:rPr>
                              <w:rFonts w:ascii="Sitka Display" w:hAnsi="Sitka Display"/>
                              <w:sz w:val="20"/>
                            </w:rPr>
                            <w:t xml:space="preserve">, </w:t>
                          </w:r>
                          <w:proofErr w:type="spellStart"/>
                          <w:r>
                            <w:rPr>
                              <w:rFonts w:ascii="Sitka Display" w:hAnsi="Sitka Display"/>
                              <w:sz w:val="20"/>
                            </w:rPr>
                            <w:t>Paisal</w:t>
                          </w:r>
                          <w:proofErr w:type="spellEnd"/>
                          <w:r>
                            <w:rPr>
                              <w:rFonts w:ascii="Sitka Display" w:hAnsi="Sitka Display"/>
                              <w:sz w:val="20"/>
                            </w:rPr>
                            <w:t xml:space="preserve"> </w:t>
                          </w:r>
                          <w:proofErr w:type="spellStart"/>
                          <w:r>
                            <w:rPr>
                              <w:rFonts w:ascii="Sitka Display" w:hAnsi="Sitka Display"/>
                              <w:sz w:val="20"/>
                            </w:rPr>
                            <w:t>Rahmat</w:t>
                          </w:r>
                          <w:proofErr w:type="spellEnd"/>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6B2A8C50" id="_x0000_t202" coordsize="21600,21600" o:spt="202" path="m,l,21600r21600,l21600,xe">
              <v:stroke joinstyle="miter"/>
              <v:path gradientshapeok="t" o:connecttype="rect"/>
            </v:shapetype>
            <v:shape id="_x0000_s1045" type="#_x0000_t202" style="position:absolute;margin-left:245.8pt;margin-top:8.25pt;width:297pt;height:110.6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" filled="f" stroked="f">
              <v:textbox style="mso-fit-shape-to-text:t">
                <w:txbxContent>
                  <w:p w14:paraId="627EE244" w14:textId="77777777" w:rsidR="00D373E2" w:rsidRPr="00131E2E" w:rsidRDefault="00D373E2" w:rsidP="00D373E2">
                    <w:pPr>
                      <w:rPr>
                        <w:rFonts w:ascii="Sitka Display" w:hAnsi="Sitka Display"/>
                        <w:sz w:val="20"/>
                      </w:rPr>
                    </w:pPr>
                    <w:r w:rsidRPr="00D373E2">
                      <w:rPr>
                        <w:rFonts w:ascii="Sitka Display" w:hAnsi="Sitka Display"/>
                        <w:sz w:val="20"/>
                      </w:rPr>
                      <w:t>Am</w:t>
                    </w:r>
                    <w:r>
                      <w:rPr>
                        <w:rFonts w:ascii="Sitka Display" w:hAnsi="Sitka Display"/>
                        <w:sz w:val="20"/>
                      </w:rPr>
                      <w:t xml:space="preserve">ir </w:t>
                    </w:r>
                    <w:proofErr w:type="spellStart"/>
                    <w:r>
                      <w:rPr>
                        <w:rFonts w:ascii="Sitka Display" w:hAnsi="Sitka Display"/>
                        <w:sz w:val="20"/>
                      </w:rPr>
                      <w:t>Husin</w:t>
                    </w:r>
                    <w:proofErr w:type="spellEnd"/>
                    <w:r>
                      <w:rPr>
                        <w:rFonts w:ascii="Sitka Display" w:hAnsi="Sitka Display"/>
                        <w:sz w:val="20"/>
                      </w:rPr>
                      <w:t xml:space="preserve">, </w:t>
                    </w:r>
                    <w:proofErr w:type="spellStart"/>
                    <w:r>
                      <w:rPr>
                        <w:rFonts w:ascii="Sitka Display" w:hAnsi="Sitka Display"/>
                        <w:sz w:val="20"/>
                      </w:rPr>
                      <w:t>Zenni</w:t>
                    </w:r>
                    <w:proofErr w:type="spellEnd"/>
                    <w:r>
                      <w:rPr>
                        <w:rFonts w:ascii="Sitka Display" w:hAnsi="Sitka Display"/>
                        <w:sz w:val="20"/>
                      </w:rPr>
                      <w:t xml:space="preserve"> </w:t>
                    </w:r>
                    <w:proofErr w:type="spellStart"/>
                    <w:r>
                      <w:rPr>
                        <w:rFonts w:ascii="Sitka Display" w:hAnsi="Sitka Display"/>
                        <w:sz w:val="20"/>
                      </w:rPr>
                      <w:t>Khairani</w:t>
                    </w:r>
                    <w:proofErr w:type="spellEnd"/>
                    <w:r>
                      <w:rPr>
                        <w:rFonts w:ascii="Sitka Display" w:hAnsi="Sitka Display"/>
                        <w:sz w:val="20"/>
                      </w:rPr>
                      <w:t xml:space="preserve"> Putri</w:t>
                    </w:r>
                    <w:r w:rsidRPr="00D373E2">
                      <w:rPr>
                        <w:rFonts w:ascii="Sitka Display" w:hAnsi="Sitka Display"/>
                        <w:sz w:val="20"/>
                      </w:rPr>
                      <w:t xml:space="preserve">, </w:t>
                    </w:r>
                    <w:proofErr w:type="spellStart"/>
                    <w:r w:rsidRPr="00D373E2">
                      <w:rPr>
                        <w:rFonts w:ascii="Sitka Display" w:hAnsi="Sitka Display"/>
                        <w:sz w:val="20"/>
                      </w:rPr>
                      <w:t>Riswa</w:t>
                    </w:r>
                    <w:r>
                      <w:rPr>
                        <w:rFonts w:ascii="Sitka Display" w:hAnsi="Sitka Display"/>
                        <w:sz w:val="20"/>
                      </w:rPr>
                      <w:t>ndi</w:t>
                    </w:r>
                    <w:proofErr w:type="spellEnd"/>
                    <w:r>
                      <w:rPr>
                        <w:rFonts w:ascii="Sitka Display" w:hAnsi="Sitka Display"/>
                        <w:sz w:val="20"/>
                      </w:rPr>
                      <w:t xml:space="preserve"> </w:t>
                    </w:r>
                    <w:proofErr w:type="spellStart"/>
                    <w:r>
                      <w:rPr>
                        <w:rFonts w:ascii="Sitka Display" w:hAnsi="Sitka Display"/>
                        <w:sz w:val="20"/>
                      </w:rPr>
                      <w:t>Matondang</w:t>
                    </w:r>
                    <w:proofErr w:type="spellEnd"/>
                    <w:r>
                      <w:rPr>
                        <w:rFonts w:ascii="Sitka Display" w:hAnsi="Sitka Display"/>
                        <w:sz w:val="20"/>
                      </w:rPr>
                      <w:t xml:space="preserve">, </w:t>
                    </w:r>
                    <w:proofErr w:type="spellStart"/>
                    <w:r>
                      <w:rPr>
                        <w:rFonts w:ascii="Sitka Display" w:hAnsi="Sitka Display"/>
                        <w:sz w:val="20"/>
                      </w:rPr>
                      <w:t>Paisal</w:t>
                    </w:r>
                    <w:proofErr w:type="spellEnd"/>
                    <w:r>
                      <w:rPr>
                        <w:rFonts w:ascii="Sitka Display" w:hAnsi="Sitka Display"/>
                        <w:sz w:val="20"/>
                      </w:rPr>
                      <w:t xml:space="preserve"> </w:t>
                    </w:r>
                    <w:proofErr w:type="spellStart"/>
                    <w:r>
                      <w:rPr>
                        <w:rFonts w:ascii="Sitka Display" w:hAnsi="Sitka Display"/>
                        <w:sz w:val="20"/>
                      </w:rPr>
                      <w:t>Rahmat</w:t>
                    </w:r>
                    <w:proofErr w:type="spellEnd"/>
                  </w:p>
                </w:txbxContent>
              </v:textbox>
              <w10:wrap anchorx="margin"/>
            </v:shape>
          </w:pict>
        </mc:Fallback>
      </mc:AlternateContent>
    </w:r>
    <w:r w:rsidR="00EB661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3D9"/>
    <w:multiLevelType w:val="hybridMultilevel"/>
    <w:tmpl w:val="A162CB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0D2313C"/>
    <w:multiLevelType w:val="hybridMultilevel"/>
    <w:tmpl w:val="1D3045E2"/>
    <w:lvl w:ilvl="0" w:tplc="E0BC4A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36340"/>
    <w:multiLevelType w:val="multilevel"/>
    <w:tmpl w:val="A610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B5DB6"/>
    <w:multiLevelType w:val="multilevel"/>
    <w:tmpl w:val="92009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778D"/>
    <w:multiLevelType w:val="hybridMultilevel"/>
    <w:tmpl w:val="509843AA"/>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6753CF7"/>
    <w:multiLevelType w:val="hybridMultilevel"/>
    <w:tmpl w:val="29A2BB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81B7A25"/>
    <w:multiLevelType w:val="multilevel"/>
    <w:tmpl w:val="48C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D3426"/>
    <w:multiLevelType w:val="hybridMultilevel"/>
    <w:tmpl w:val="0A665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13D68"/>
    <w:multiLevelType w:val="hybridMultilevel"/>
    <w:tmpl w:val="7D6A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0146C"/>
    <w:multiLevelType w:val="hybridMultilevel"/>
    <w:tmpl w:val="9DE84134"/>
    <w:lvl w:ilvl="0" w:tplc="6D42FB6A">
      <w:start w:val="3"/>
      <w:numFmt w:val="bullet"/>
      <w:lvlText w:val="•"/>
      <w:lvlJc w:val="left"/>
      <w:pPr>
        <w:ind w:left="810" w:hanging="360"/>
      </w:pPr>
      <w:rPr>
        <w:rFonts w:ascii="Sitka Display" w:eastAsia="Times New Roman" w:hAnsi="Sitka Displa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D4D275F"/>
    <w:multiLevelType w:val="hybridMultilevel"/>
    <w:tmpl w:val="41B056B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383D29CB"/>
    <w:multiLevelType w:val="multilevel"/>
    <w:tmpl w:val="FD6A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C7589"/>
    <w:multiLevelType w:val="multilevel"/>
    <w:tmpl w:val="CE06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5555C"/>
    <w:multiLevelType w:val="hybridMultilevel"/>
    <w:tmpl w:val="DEB2030A"/>
    <w:lvl w:ilvl="0" w:tplc="D5AA6ECC">
      <w:start w:val="1"/>
      <w:numFmt w:val="decimal"/>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40DC73B1"/>
    <w:multiLevelType w:val="hybridMultilevel"/>
    <w:tmpl w:val="434C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476B69"/>
    <w:multiLevelType w:val="hybridMultilevel"/>
    <w:tmpl w:val="5A2832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61012D8"/>
    <w:multiLevelType w:val="hybridMultilevel"/>
    <w:tmpl w:val="4496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93962"/>
    <w:multiLevelType w:val="hybridMultilevel"/>
    <w:tmpl w:val="2CD8EA5A"/>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15:restartNumberingAfterBreak="0">
    <w:nsid w:val="4B182D81"/>
    <w:multiLevelType w:val="hybridMultilevel"/>
    <w:tmpl w:val="D8CCCC4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4DD815EA"/>
    <w:multiLevelType w:val="multilevel"/>
    <w:tmpl w:val="AE74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83E76"/>
    <w:multiLevelType w:val="multilevel"/>
    <w:tmpl w:val="E65C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B2306"/>
    <w:multiLevelType w:val="hybridMultilevel"/>
    <w:tmpl w:val="B2F63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F1CFC"/>
    <w:multiLevelType w:val="hybridMultilevel"/>
    <w:tmpl w:val="A8707B5A"/>
    <w:lvl w:ilvl="0" w:tplc="AEB627C8">
      <w:start w:val="1"/>
      <w:numFmt w:val="upperLetter"/>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CAF6C53"/>
    <w:multiLevelType w:val="hybridMultilevel"/>
    <w:tmpl w:val="099E329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6055656D"/>
    <w:multiLevelType w:val="hybridMultilevel"/>
    <w:tmpl w:val="9B5A5E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33D59C4"/>
    <w:multiLevelType w:val="multilevel"/>
    <w:tmpl w:val="11C8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5A0B38"/>
    <w:multiLevelType w:val="hybridMultilevel"/>
    <w:tmpl w:val="07C8E1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67AE5693"/>
    <w:multiLevelType w:val="multilevel"/>
    <w:tmpl w:val="3D5E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EF1A5C"/>
    <w:multiLevelType w:val="multilevel"/>
    <w:tmpl w:val="E970F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5D37E6"/>
    <w:multiLevelType w:val="hybridMultilevel"/>
    <w:tmpl w:val="3DF67BFA"/>
    <w:lvl w:ilvl="0" w:tplc="22CC39F0">
      <w:start w:val="1"/>
      <w:numFmt w:val="decimal"/>
      <w:lvlText w:val="%1."/>
      <w:lvlJc w:val="left"/>
      <w:pPr>
        <w:ind w:left="284" w:hanging="360"/>
      </w:pPr>
      <w:rPr>
        <w:rFonts w:hint="default"/>
      </w:rPr>
    </w:lvl>
    <w:lvl w:ilvl="1" w:tplc="38090019" w:tentative="1">
      <w:start w:val="1"/>
      <w:numFmt w:val="lowerLetter"/>
      <w:lvlText w:val="%2."/>
      <w:lvlJc w:val="left"/>
      <w:pPr>
        <w:ind w:left="1004" w:hanging="360"/>
      </w:pPr>
    </w:lvl>
    <w:lvl w:ilvl="2" w:tplc="3809001B" w:tentative="1">
      <w:start w:val="1"/>
      <w:numFmt w:val="lowerRoman"/>
      <w:lvlText w:val="%3."/>
      <w:lvlJc w:val="right"/>
      <w:pPr>
        <w:ind w:left="1724" w:hanging="180"/>
      </w:pPr>
    </w:lvl>
    <w:lvl w:ilvl="3" w:tplc="3809000F" w:tentative="1">
      <w:start w:val="1"/>
      <w:numFmt w:val="decimal"/>
      <w:lvlText w:val="%4."/>
      <w:lvlJc w:val="left"/>
      <w:pPr>
        <w:ind w:left="2444" w:hanging="360"/>
      </w:pPr>
    </w:lvl>
    <w:lvl w:ilvl="4" w:tplc="38090019" w:tentative="1">
      <w:start w:val="1"/>
      <w:numFmt w:val="lowerLetter"/>
      <w:lvlText w:val="%5."/>
      <w:lvlJc w:val="left"/>
      <w:pPr>
        <w:ind w:left="3164" w:hanging="360"/>
      </w:pPr>
    </w:lvl>
    <w:lvl w:ilvl="5" w:tplc="3809001B" w:tentative="1">
      <w:start w:val="1"/>
      <w:numFmt w:val="lowerRoman"/>
      <w:lvlText w:val="%6."/>
      <w:lvlJc w:val="right"/>
      <w:pPr>
        <w:ind w:left="3884" w:hanging="180"/>
      </w:pPr>
    </w:lvl>
    <w:lvl w:ilvl="6" w:tplc="3809000F" w:tentative="1">
      <w:start w:val="1"/>
      <w:numFmt w:val="decimal"/>
      <w:lvlText w:val="%7."/>
      <w:lvlJc w:val="left"/>
      <w:pPr>
        <w:ind w:left="4604" w:hanging="360"/>
      </w:pPr>
    </w:lvl>
    <w:lvl w:ilvl="7" w:tplc="38090019" w:tentative="1">
      <w:start w:val="1"/>
      <w:numFmt w:val="lowerLetter"/>
      <w:lvlText w:val="%8."/>
      <w:lvlJc w:val="left"/>
      <w:pPr>
        <w:ind w:left="5324" w:hanging="360"/>
      </w:pPr>
    </w:lvl>
    <w:lvl w:ilvl="8" w:tplc="3809001B" w:tentative="1">
      <w:start w:val="1"/>
      <w:numFmt w:val="lowerRoman"/>
      <w:lvlText w:val="%9."/>
      <w:lvlJc w:val="right"/>
      <w:pPr>
        <w:ind w:left="6044" w:hanging="180"/>
      </w:pPr>
    </w:lvl>
  </w:abstractNum>
  <w:abstractNum w:abstractNumId="30" w15:restartNumberingAfterBreak="0">
    <w:nsid w:val="76492BC0"/>
    <w:multiLevelType w:val="hybridMultilevel"/>
    <w:tmpl w:val="5A6691A8"/>
    <w:lvl w:ilvl="0" w:tplc="5DAC1D9A">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1" w15:restartNumberingAfterBreak="0">
    <w:nsid w:val="7756663C"/>
    <w:multiLevelType w:val="hybridMultilevel"/>
    <w:tmpl w:val="720E04A0"/>
    <w:lvl w:ilvl="0" w:tplc="D5AA6E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8D01C1D"/>
    <w:multiLevelType w:val="multilevel"/>
    <w:tmpl w:val="87A6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EC052A"/>
    <w:multiLevelType w:val="multilevel"/>
    <w:tmpl w:val="B84CE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4031D3"/>
    <w:multiLevelType w:val="hybridMultilevel"/>
    <w:tmpl w:val="6F2C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6C324E"/>
    <w:multiLevelType w:val="hybridMultilevel"/>
    <w:tmpl w:val="F72C1626"/>
    <w:lvl w:ilvl="0" w:tplc="D5AA6E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885139577">
    <w:abstractNumId w:val="34"/>
  </w:num>
  <w:num w:numId="2" w16cid:durableId="2139839816">
    <w:abstractNumId w:val="16"/>
  </w:num>
  <w:num w:numId="3" w16cid:durableId="1017195724">
    <w:abstractNumId w:val="4"/>
  </w:num>
  <w:num w:numId="4" w16cid:durableId="1114638324">
    <w:abstractNumId w:val="23"/>
  </w:num>
  <w:num w:numId="5" w16cid:durableId="585186654">
    <w:abstractNumId w:val="18"/>
  </w:num>
  <w:num w:numId="6" w16cid:durableId="630945216">
    <w:abstractNumId w:val="33"/>
  </w:num>
  <w:num w:numId="7" w16cid:durableId="1466004395">
    <w:abstractNumId w:val="11"/>
  </w:num>
  <w:num w:numId="8" w16cid:durableId="1678968234">
    <w:abstractNumId w:val="25"/>
  </w:num>
  <w:num w:numId="9" w16cid:durableId="1125389416">
    <w:abstractNumId w:val="21"/>
  </w:num>
  <w:num w:numId="10" w16cid:durableId="1949046797">
    <w:abstractNumId w:val="14"/>
  </w:num>
  <w:num w:numId="11" w16cid:durableId="1689984432">
    <w:abstractNumId w:val="2"/>
  </w:num>
  <w:num w:numId="12" w16cid:durableId="683432859">
    <w:abstractNumId w:val="19"/>
  </w:num>
  <w:num w:numId="13" w16cid:durableId="602105844">
    <w:abstractNumId w:val="27"/>
  </w:num>
  <w:num w:numId="14" w16cid:durableId="1163857775">
    <w:abstractNumId w:val="28"/>
  </w:num>
  <w:num w:numId="15" w16cid:durableId="214975153">
    <w:abstractNumId w:val="3"/>
  </w:num>
  <w:num w:numId="16" w16cid:durableId="129716548">
    <w:abstractNumId w:val="12"/>
  </w:num>
  <w:num w:numId="17" w16cid:durableId="1472819326">
    <w:abstractNumId w:val="26"/>
  </w:num>
  <w:num w:numId="18" w16cid:durableId="1241519570">
    <w:abstractNumId w:val="5"/>
  </w:num>
  <w:num w:numId="19" w16cid:durableId="1531845017">
    <w:abstractNumId w:val="20"/>
  </w:num>
  <w:num w:numId="20" w16cid:durableId="1512183157">
    <w:abstractNumId w:val="6"/>
  </w:num>
  <w:num w:numId="21" w16cid:durableId="1883636606">
    <w:abstractNumId w:val="32"/>
  </w:num>
  <w:num w:numId="22" w16cid:durableId="405302759">
    <w:abstractNumId w:val="10"/>
  </w:num>
  <w:num w:numId="23" w16cid:durableId="1858813525">
    <w:abstractNumId w:val="35"/>
  </w:num>
  <w:num w:numId="24" w16cid:durableId="1462380868">
    <w:abstractNumId w:val="13"/>
  </w:num>
  <w:num w:numId="25" w16cid:durableId="1730034818">
    <w:abstractNumId w:val="31"/>
  </w:num>
  <w:num w:numId="26" w16cid:durableId="51199146">
    <w:abstractNumId w:val="0"/>
  </w:num>
  <w:num w:numId="27" w16cid:durableId="425658246">
    <w:abstractNumId w:val="9"/>
  </w:num>
  <w:num w:numId="28" w16cid:durableId="892813789">
    <w:abstractNumId w:val="22"/>
  </w:num>
  <w:num w:numId="29" w16cid:durableId="1835536536">
    <w:abstractNumId w:val="24"/>
  </w:num>
  <w:num w:numId="30" w16cid:durableId="2145461096">
    <w:abstractNumId w:val="15"/>
  </w:num>
  <w:num w:numId="31" w16cid:durableId="1807232445">
    <w:abstractNumId w:val="29"/>
  </w:num>
  <w:num w:numId="32" w16cid:durableId="1035930725">
    <w:abstractNumId w:val="8"/>
  </w:num>
  <w:num w:numId="33" w16cid:durableId="1182476713">
    <w:abstractNumId w:val="7"/>
  </w:num>
  <w:num w:numId="34" w16cid:durableId="557471065">
    <w:abstractNumId w:val="17"/>
  </w:num>
  <w:num w:numId="35" w16cid:durableId="836113717">
    <w:abstractNumId w:val="30"/>
  </w:num>
  <w:num w:numId="36" w16cid:durableId="1592666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AD"/>
    <w:rsid w:val="000109EF"/>
    <w:rsid w:val="00016E07"/>
    <w:rsid w:val="00060BF2"/>
    <w:rsid w:val="00071037"/>
    <w:rsid w:val="0007163C"/>
    <w:rsid w:val="00071D7D"/>
    <w:rsid w:val="00077426"/>
    <w:rsid w:val="001220A3"/>
    <w:rsid w:val="00122987"/>
    <w:rsid w:val="0012363F"/>
    <w:rsid w:val="00131E2E"/>
    <w:rsid w:val="00137413"/>
    <w:rsid w:val="001645C4"/>
    <w:rsid w:val="0017456E"/>
    <w:rsid w:val="00177535"/>
    <w:rsid w:val="001864E2"/>
    <w:rsid w:val="001A259A"/>
    <w:rsid w:val="001D29CB"/>
    <w:rsid w:val="002545FA"/>
    <w:rsid w:val="002E0390"/>
    <w:rsid w:val="00302F34"/>
    <w:rsid w:val="00370DFF"/>
    <w:rsid w:val="00371780"/>
    <w:rsid w:val="0038162A"/>
    <w:rsid w:val="003A16F8"/>
    <w:rsid w:val="003C575D"/>
    <w:rsid w:val="00443953"/>
    <w:rsid w:val="004477DF"/>
    <w:rsid w:val="00450203"/>
    <w:rsid w:val="00451F21"/>
    <w:rsid w:val="004573FB"/>
    <w:rsid w:val="0047108B"/>
    <w:rsid w:val="004A5EA0"/>
    <w:rsid w:val="004C5E4B"/>
    <w:rsid w:val="004E5F8B"/>
    <w:rsid w:val="004F03AC"/>
    <w:rsid w:val="0055038C"/>
    <w:rsid w:val="005524C6"/>
    <w:rsid w:val="0056495D"/>
    <w:rsid w:val="00580916"/>
    <w:rsid w:val="005D0A98"/>
    <w:rsid w:val="0060095B"/>
    <w:rsid w:val="006403A0"/>
    <w:rsid w:val="00652486"/>
    <w:rsid w:val="006554FF"/>
    <w:rsid w:val="006731A9"/>
    <w:rsid w:val="006946F5"/>
    <w:rsid w:val="007352D5"/>
    <w:rsid w:val="00742E60"/>
    <w:rsid w:val="00745EEE"/>
    <w:rsid w:val="00781777"/>
    <w:rsid w:val="00787E34"/>
    <w:rsid w:val="007927E0"/>
    <w:rsid w:val="007B180A"/>
    <w:rsid w:val="007C0844"/>
    <w:rsid w:val="007C0FE3"/>
    <w:rsid w:val="007E4045"/>
    <w:rsid w:val="007F6B4E"/>
    <w:rsid w:val="0082209B"/>
    <w:rsid w:val="008238F6"/>
    <w:rsid w:val="0084666D"/>
    <w:rsid w:val="00855A46"/>
    <w:rsid w:val="00875E57"/>
    <w:rsid w:val="008D3210"/>
    <w:rsid w:val="00935117"/>
    <w:rsid w:val="00990BA5"/>
    <w:rsid w:val="009A26EA"/>
    <w:rsid w:val="009D13D9"/>
    <w:rsid w:val="009D6CFC"/>
    <w:rsid w:val="00A023B6"/>
    <w:rsid w:val="00A55072"/>
    <w:rsid w:val="00A71B59"/>
    <w:rsid w:val="00A859FF"/>
    <w:rsid w:val="00AC3B40"/>
    <w:rsid w:val="00B000A2"/>
    <w:rsid w:val="00B31A4D"/>
    <w:rsid w:val="00B440D6"/>
    <w:rsid w:val="00B55B70"/>
    <w:rsid w:val="00B82F2F"/>
    <w:rsid w:val="00B84344"/>
    <w:rsid w:val="00BA0072"/>
    <w:rsid w:val="00BA39E0"/>
    <w:rsid w:val="00BB37DE"/>
    <w:rsid w:val="00BC201A"/>
    <w:rsid w:val="00BC2BDA"/>
    <w:rsid w:val="00BD6624"/>
    <w:rsid w:val="00BE5450"/>
    <w:rsid w:val="00C4203B"/>
    <w:rsid w:val="00C440B5"/>
    <w:rsid w:val="00C55502"/>
    <w:rsid w:val="00C737F7"/>
    <w:rsid w:val="00C827BF"/>
    <w:rsid w:val="00C839B7"/>
    <w:rsid w:val="00C83D23"/>
    <w:rsid w:val="00C93906"/>
    <w:rsid w:val="00CA43AD"/>
    <w:rsid w:val="00CE5455"/>
    <w:rsid w:val="00D30870"/>
    <w:rsid w:val="00D373E2"/>
    <w:rsid w:val="00D548F6"/>
    <w:rsid w:val="00D80E13"/>
    <w:rsid w:val="00DA7CFE"/>
    <w:rsid w:val="00DA7EAA"/>
    <w:rsid w:val="00DB1967"/>
    <w:rsid w:val="00DD1236"/>
    <w:rsid w:val="00DD19F7"/>
    <w:rsid w:val="00E1034B"/>
    <w:rsid w:val="00E12D28"/>
    <w:rsid w:val="00E2624E"/>
    <w:rsid w:val="00E65771"/>
    <w:rsid w:val="00E717E3"/>
    <w:rsid w:val="00E84722"/>
    <w:rsid w:val="00EB3DE3"/>
    <w:rsid w:val="00EB64AA"/>
    <w:rsid w:val="00EB6619"/>
    <w:rsid w:val="00EE4974"/>
    <w:rsid w:val="00EF186C"/>
    <w:rsid w:val="00EF4F11"/>
    <w:rsid w:val="00EF7B49"/>
    <w:rsid w:val="00F17CAE"/>
    <w:rsid w:val="00F259BA"/>
    <w:rsid w:val="00F70BA8"/>
    <w:rsid w:val="00F7690A"/>
    <w:rsid w:val="00F80052"/>
    <w:rsid w:val="00F82556"/>
    <w:rsid w:val="00FA7EBC"/>
    <w:rsid w:val="00FB47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9AA01"/>
  <w15:docId w15:val="{F7A13369-3F5E-43F1-B7C1-6F9604B1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68"/>
      <w:outlineLvl w:val="0"/>
    </w:pPr>
    <w:rPr>
      <w:b/>
      <w:bCs/>
      <w:sz w:val="24"/>
      <w:szCs w:val="24"/>
    </w:rPr>
  </w:style>
  <w:style w:type="paragraph" w:styleId="Heading2">
    <w:name w:val="heading 2"/>
    <w:basedOn w:val="Normal"/>
    <w:uiPriority w:val="1"/>
    <w:qFormat/>
    <w:pPr>
      <w:ind w:left="568"/>
      <w:jc w:val="both"/>
      <w:outlineLvl w:val="1"/>
    </w:pPr>
    <w:rPr>
      <w:b/>
      <w:bCs/>
      <w:sz w:val="24"/>
      <w:szCs w:val="24"/>
    </w:rPr>
  </w:style>
  <w:style w:type="paragraph" w:styleId="Heading3">
    <w:name w:val="heading 3"/>
    <w:basedOn w:val="Normal"/>
    <w:next w:val="Normal"/>
    <w:link w:val="Heading3Char"/>
    <w:uiPriority w:val="9"/>
    <w:semiHidden/>
    <w:unhideWhenUsed/>
    <w:qFormat/>
    <w:rsid w:val="00DA7C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103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8"/>
      <w:jc w:val="both"/>
    </w:pPr>
    <w:rPr>
      <w:sz w:val="24"/>
      <w:szCs w:val="24"/>
    </w:rPr>
  </w:style>
  <w:style w:type="paragraph" w:styleId="Title">
    <w:name w:val="Title"/>
    <w:basedOn w:val="Normal"/>
    <w:uiPriority w:val="1"/>
    <w:qFormat/>
    <w:pPr>
      <w:ind w:left="568" w:right="281"/>
      <w:jc w:val="both"/>
    </w:pPr>
    <w:rPr>
      <w:b/>
      <w:bCs/>
      <w:sz w:val="40"/>
      <w:szCs w:val="40"/>
    </w:rPr>
  </w:style>
  <w:style w:type="paragraph" w:styleId="ListParagraph">
    <w:name w:val="List Paragraph"/>
    <w:aliases w:val="Body of text,List Paragraph1,Body of text+2,Medium Grid 1 - Accent 21,Body of text+1,Body of text+3,List Paragraph11,Colorful List - Accent 11"/>
    <w:basedOn w:val="Normal"/>
    <w:link w:val="ListParagraphChar"/>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2987"/>
    <w:pPr>
      <w:tabs>
        <w:tab w:val="center" w:pos="4680"/>
        <w:tab w:val="right" w:pos="9360"/>
      </w:tabs>
    </w:pPr>
  </w:style>
  <w:style w:type="character" w:customStyle="1" w:styleId="HeaderChar">
    <w:name w:val="Header Char"/>
    <w:basedOn w:val="DefaultParagraphFont"/>
    <w:link w:val="Header"/>
    <w:uiPriority w:val="99"/>
    <w:rsid w:val="00122987"/>
    <w:rPr>
      <w:rFonts w:ascii="Times New Roman" w:eastAsia="Times New Roman" w:hAnsi="Times New Roman" w:cs="Times New Roman"/>
    </w:rPr>
  </w:style>
  <w:style w:type="paragraph" w:styleId="Footer">
    <w:name w:val="footer"/>
    <w:basedOn w:val="Normal"/>
    <w:link w:val="FooterChar"/>
    <w:uiPriority w:val="99"/>
    <w:unhideWhenUsed/>
    <w:rsid w:val="00122987"/>
    <w:pPr>
      <w:tabs>
        <w:tab w:val="center" w:pos="4680"/>
        <w:tab w:val="right" w:pos="9360"/>
      </w:tabs>
    </w:pPr>
  </w:style>
  <w:style w:type="character" w:customStyle="1" w:styleId="FooterChar">
    <w:name w:val="Footer Char"/>
    <w:basedOn w:val="DefaultParagraphFont"/>
    <w:link w:val="Footer"/>
    <w:uiPriority w:val="99"/>
    <w:rsid w:val="00122987"/>
    <w:rPr>
      <w:rFonts w:ascii="Times New Roman" w:eastAsia="Times New Roman" w:hAnsi="Times New Roman" w:cs="Times New Roman"/>
    </w:rPr>
  </w:style>
  <w:style w:type="table" w:styleId="TableGrid">
    <w:name w:val="Table Grid"/>
    <w:basedOn w:val="TableNormal"/>
    <w:uiPriority w:val="39"/>
    <w:rsid w:val="007F6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A023B6"/>
    <w:pPr>
      <w:spacing w:after="200"/>
    </w:pPr>
    <w:rPr>
      <w:i/>
      <w:iCs/>
      <w:color w:val="1F497D" w:themeColor="text2"/>
      <w:sz w:val="18"/>
      <w:szCs w:val="18"/>
    </w:rPr>
  </w:style>
  <w:style w:type="table" w:styleId="ListTable2">
    <w:name w:val="List Table 2"/>
    <w:basedOn w:val="TableNormal"/>
    <w:uiPriority w:val="47"/>
    <w:rsid w:val="00A023B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56495D"/>
    <w:rPr>
      <w:color w:val="808080"/>
    </w:rPr>
  </w:style>
  <w:style w:type="character" w:styleId="Hyperlink">
    <w:name w:val="Hyperlink"/>
    <w:basedOn w:val="DefaultParagraphFont"/>
    <w:uiPriority w:val="99"/>
    <w:unhideWhenUsed/>
    <w:rsid w:val="00EF186C"/>
    <w:rPr>
      <w:color w:val="0000FF" w:themeColor="hyperlink"/>
      <w:u w:val="single"/>
    </w:rPr>
  </w:style>
  <w:style w:type="character" w:customStyle="1" w:styleId="Heading4Char">
    <w:name w:val="Heading 4 Char"/>
    <w:basedOn w:val="DefaultParagraphFont"/>
    <w:link w:val="Heading4"/>
    <w:uiPriority w:val="9"/>
    <w:semiHidden/>
    <w:rsid w:val="00071037"/>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DA7CFE"/>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4A5EA0"/>
    <w:rPr>
      <w:i/>
    </w:rPr>
  </w:style>
  <w:style w:type="paragraph" w:styleId="Bibliography">
    <w:name w:val="Bibliography"/>
    <w:basedOn w:val="Normal"/>
    <w:next w:val="Normal"/>
    <w:uiPriority w:val="37"/>
    <w:unhideWhenUsed/>
    <w:rsid w:val="004A5EA0"/>
    <w:pPr>
      <w:widowControl/>
      <w:autoSpaceDE/>
      <w:autoSpaceDN/>
    </w:pPr>
    <w:rPr>
      <w:sz w:val="24"/>
      <w:szCs w:val="24"/>
    </w:rPr>
  </w:style>
  <w:style w:type="paragraph" w:styleId="NormalWeb">
    <w:name w:val="Normal (Web)"/>
    <w:basedOn w:val="Normal"/>
    <w:uiPriority w:val="99"/>
    <w:unhideWhenUsed/>
    <w:rsid w:val="005524C6"/>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5524C6"/>
    <w:rPr>
      <w:b/>
      <w:bCs/>
    </w:rPr>
  </w:style>
  <w:style w:type="character" w:customStyle="1" w:styleId="mord">
    <w:name w:val="mord"/>
    <w:basedOn w:val="DefaultParagraphFont"/>
    <w:rsid w:val="00990BA5"/>
  </w:style>
  <w:style w:type="character" w:customStyle="1" w:styleId="mrel">
    <w:name w:val="mrel"/>
    <w:basedOn w:val="DefaultParagraphFont"/>
    <w:rsid w:val="00990BA5"/>
  </w:style>
  <w:style w:type="character" w:customStyle="1" w:styleId="mbin">
    <w:name w:val="mbin"/>
    <w:basedOn w:val="DefaultParagraphFont"/>
    <w:rsid w:val="00990BA5"/>
  </w:style>
  <w:style w:type="character" w:customStyle="1" w:styleId="vlist-s">
    <w:name w:val="vlist-s"/>
    <w:basedOn w:val="DefaultParagraphFont"/>
    <w:rsid w:val="00990BA5"/>
  </w:style>
  <w:style w:type="paragraph" w:styleId="NoSpacing">
    <w:name w:val="No Spacing"/>
    <w:link w:val="NoSpacingChar"/>
    <w:uiPriority w:val="1"/>
    <w:qFormat/>
    <w:rsid w:val="00EB3DE3"/>
    <w:pPr>
      <w:widowControl/>
      <w:autoSpaceDE/>
      <w:autoSpaceDN/>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EB3DE3"/>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Body of text+2 Char,Medium Grid 1 - Accent 21 Char,Body of text+1 Char,Body of text+3 Char,List Paragraph11 Char,Colorful List - Accent 11 Char"/>
    <w:link w:val="ListParagraph"/>
    <w:uiPriority w:val="1"/>
    <w:qFormat/>
    <w:rsid w:val="00855A46"/>
    <w:rPr>
      <w:rFonts w:ascii="Times New Roman" w:eastAsia="Times New Roman" w:hAnsi="Times New Roman" w:cs="Times New Roman"/>
    </w:rPr>
  </w:style>
  <w:style w:type="table" w:styleId="LightShading">
    <w:name w:val="Light Shading"/>
    <w:basedOn w:val="TableNormal"/>
    <w:uiPriority w:val="60"/>
    <w:rsid w:val="00D373E2"/>
    <w:pPr>
      <w:widowControl/>
      <w:autoSpaceDE/>
      <w:autoSpaceDN/>
    </w:pPr>
    <w:rPr>
      <w:rFonts w:ascii="Times New Roman" w:eastAsia="Times New Roman" w:hAnsi="Times New Roman" w:cs="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PIBOYTEXT">
    <w:name w:val="HEPI_BOYTEXT"/>
    <w:basedOn w:val="Normal"/>
    <w:qFormat/>
    <w:rsid w:val="00D373E2"/>
    <w:pPr>
      <w:widowControl/>
      <w:autoSpaceDE/>
      <w:autoSpaceDN/>
      <w:ind w:firstLine="567"/>
      <w:jc w:val="both"/>
    </w:pPr>
    <w:rPr>
      <w:rFonts w:ascii="Garamond" w:hAnsi="Garamond"/>
      <w:sz w:val="24"/>
      <w:lang w:val="id-ID"/>
    </w:rPr>
  </w:style>
  <w:style w:type="character" w:styleId="UnresolvedMention">
    <w:name w:val="Unresolved Mention"/>
    <w:basedOn w:val="DefaultParagraphFont"/>
    <w:uiPriority w:val="99"/>
    <w:semiHidden/>
    <w:unhideWhenUsed/>
    <w:rsid w:val="00AC3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7857">
      <w:bodyDiv w:val="1"/>
      <w:marLeft w:val="0"/>
      <w:marRight w:val="0"/>
      <w:marTop w:val="0"/>
      <w:marBottom w:val="0"/>
      <w:divBdr>
        <w:top w:val="none" w:sz="0" w:space="0" w:color="auto"/>
        <w:left w:val="none" w:sz="0" w:space="0" w:color="auto"/>
        <w:bottom w:val="none" w:sz="0" w:space="0" w:color="auto"/>
        <w:right w:val="none" w:sz="0" w:space="0" w:color="auto"/>
      </w:divBdr>
    </w:div>
    <w:div w:id="75321179">
      <w:bodyDiv w:val="1"/>
      <w:marLeft w:val="0"/>
      <w:marRight w:val="0"/>
      <w:marTop w:val="0"/>
      <w:marBottom w:val="0"/>
      <w:divBdr>
        <w:top w:val="none" w:sz="0" w:space="0" w:color="auto"/>
        <w:left w:val="none" w:sz="0" w:space="0" w:color="auto"/>
        <w:bottom w:val="none" w:sz="0" w:space="0" w:color="auto"/>
        <w:right w:val="none" w:sz="0" w:space="0" w:color="auto"/>
      </w:divBdr>
    </w:div>
    <w:div w:id="105732427">
      <w:bodyDiv w:val="1"/>
      <w:marLeft w:val="0"/>
      <w:marRight w:val="0"/>
      <w:marTop w:val="0"/>
      <w:marBottom w:val="0"/>
      <w:divBdr>
        <w:top w:val="none" w:sz="0" w:space="0" w:color="auto"/>
        <w:left w:val="none" w:sz="0" w:space="0" w:color="auto"/>
        <w:bottom w:val="none" w:sz="0" w:space="0" w:color="auto"/>
        <w:right w:val="none" w:sz="0" w:space="0" w:color="auto"/>
      </w:divBdr>
      <w:divsChild>
        <w:div w:id="1808015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63479">
      <w:bodyDiv w:val="1"/>
      <w:marLeft w:val="0"/>
      <w:marRight w:val="0"/>
      <w:marTop w:val="0"/>
      <w:marBottom w:val="0"/>
      <w:divBdr>
        <w:top w:val="none" w:sz="0" w:space="0" w:color="auto"/>
        <w:left w:val="none" w:sz="0" w:space="0" w:color="auto"/>
        <w:bottom w:val="none" w:sz="0" w:space="0" w:color="auto"/>
        <w:right w:val="none" w:sz="0" w:space="0" w:color="auto"/>
      </w:divBdr>
    </w:div>
    <w:div w:id="138306380">
      <w:bodyDiv w:val="1"/>
      <w:marLeft w:val="0"/>
      <w:marRight w:val="0"/>
      <w:marTop w:val="0"/>
      <w:marBottom w:val="0"/>
      <w:divBdr>
        <w:top w:val="none" w:sz="0" w:space="0" w:color="auto"/>
        <w:left w:val="none" w:sz="0" w:space="0" w:color="auto"/>
        <w:bottom w:val="none" w:sz="0" w:space="0" w:color="auto"/>
        <w:right w:val="none" w:sz="0" w:space="0" w:color="auto"/>
      </w:divBdr>
      <w:divsChild>
        <w:div w:id="1284003036">
          <w:blockQuote w:val="1"/>
          <w:marLeft w:val="720"/>
          <w:marRight w:val="720"/>
          <w:marTop w:val="100"/>
          <w:marBottom w:val="100"/>
          <w:divBdr>
            <w:top w:val="none" w:sz="0" w:space="0" w:color="auto"/>
            <w:left w:val="none" w:sz="0" w:space="0" w:color="auto"/>
            <w:bottom w:val="none" w:sz="0" w:space="0" w:color="auto"/>
            <w:right w:val="none" w:sz="0" w:space="0" w:color="auto"/>
          </w:divBdr>
        </w:div>
        <w:div w:id="603072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69709">
      <w:bodyDiv w:val="1"/>
      <w:marLeft w:val="0"/>
      <w:marRight w:val="0"/>
      <w:marTop w:val="0"/>
      <w:marBottom w:val="0"/>
      <w:divBdr>
        <w:top w:val="none" w:sz="0" w:space="0" w:color="auto"/>
        <w:left w:val="none" w:sz="0" w:space="0" w:color="auto"/>
        <w:bottom w:val="none" w:sz="0" w:space="0" w:color="auto"/>
        <w:right w:val="none" w:sz="0" w:space="0" w:color="auto"/>
      </w:divBdr>
    </w:div>
    <w:div w:id="233318764">
      <w:bodyDiv w:val="1"/>
      <w:marLeft w:val="0"/>
      <w:marRight w:val="0"/>
      <w:marTop w:val="0"/>
      <w:marBottom w:val="0"/>
      <w:divBdr>
        <w:top w:val="none" w:sz="0" w:space="0" w:color="auto"/>
        <w:left w:val="none" w:sz="0" w:space="0" w:color="auto"/>
        <w:bottom w:val="none" w:sz="0" w:space="0" w:color="auto"/>
        <w:right w:val="none" w:sz="0" w:space="0" w:color="auto"/>
      </w:divBdr>
    </w:div>
    <w:div w:id="262734045">
      <w:bodyDiv w:val="1"/>
      <w:marLeft w:val="0"/>
      <w:marRight w:val="0"/>
      <w:marTop w:val="0"/>
      <w:marBottom w:val="0"/>
      <w:divBdr>
        <w:top w:val="none" w:sz="0" w:space="0" w:color="auto"/>
        <w:left w:val="none" w:sz="0" w:space="0" w:color="auto"/>
        <w:bottom w:val="none" w:sz="0" w:space="0" w:color="auto"/>
        <w:right w:val="none" w:sz="0" w:space="0" w:color="auto"/>
      </w:divBdr>
    </w:div>
    <w:div w:id="299119982">
      <w:bodyDiv w:val="1"/>
      <w:marLeft w:val="0"/>
      <w:marRight w:val="0"/>
      <w:marTop w:val="0"/>
      <w:marBottom w:val="0"/>
      <w:divBdr>
        <w:top w:val="none" w:sz="0" w:space="0" w:color="auto"/>
        <w:left w:val="none" w:sz="0" w:space="0" w:color="auto"/>
        <w:bottom w:val="none" w:sz="0" w:space="0" w:color="auto"/>
        <w:right w:val="none" w:sz="0" w:space="0" w:color="auto"/>
      </w:divBdr>
    </w:div>
    <w:div w:id="310257874">
      <w:bodyDiv w:val="1"/>
      <w:marLeft w:val="0"/>
      <w:marRight w:val="0"/>
      <w:marTop w:val="0"/>
      <w:marBottom w:val="0"/>
      <w:divBdr>
        <w:top w:val="none" w:sz="0" w:space="0" w:color="auto"/>
        <w:left w:val="none" w:sz="0" w:space="0" w:color="auto"/>
        <w:bottom w:val="none" w:sz="0" w:space="0" w:color="auto"/>
        <w:right w:val="none" w:sz="0" w:space="0" w:color="auto"/>
      </w:divBdr>
    </w:div>
    <w:div w:id="312295724">
      <w:bodyDiv w:val="1"/>
      <w:marLeft w:val="0"/>
      <w:marRight w:val="0"/>
      <w:marTop w:val="0"/>
      <w:marBottom w:val="0"/>
      <w:divBdr>
        <w:top w:val="none" w:sz="0" w:space="0" w:color="auto"/>
        <w:left w:val="none" w:sz="0" w:space="0" w:color="auto"/>
        <w:bottom w:val="none" w:sz="0" w:space="0" w:color="auto"/>
        <w:right w:val="none" w:sz="0" w:space="0" w:color="auto"/>
      </w:divBdr>
    </w:div>
    <w:div w:id="372314627">
      <w:bodyDiv w:val="1"/>
      <w:marLeft w:val="0"/>
      <w:marRight w:val="0"/>
      <w:marTop w:val="0"/>
      <w:marBottom w:val="0"/>
      <w:divBdr>
        <w:top w:val="none" w:sz="0" w:space="0" w:color="auto"/>
        <w:left w:val="none" w:sz="0" w:space="0" w:color="auto"/>
        <w:bottom w:val="none" w:sz="0" w:space="0" w:color="auto"/>
        <w:right w:val="none" w:sz="0" w:space="0" w:color="auto"/>
      </w:divBdr>
    </w:div>
    <w:div w:id="411853454">
      <w:bodyDiv w:val="1"/>
      <w:marLeft w:val="0"/>
      <w:marRight w:val="0"/>
      <w:marTop w:val="0"/>
      <w:marBottom w:val="0"/>
      <w:divBdr>
        <w:top w:val="none" w:sz="0" w:space="0" w:color="auto"/>
        <w:left w:val="none" w:sz="0" w:space="0" w:color="auto"/>
        <w:bottom w:val="none" w:sz="0" w:space="0" w:color="auto"/>
        <w:right w:val="none" w:sz="0" w:space="0" w:color="auto"/>
      </w:divBdr>
    </w:div>
    <w:div w:id="446776963">
      <w:bodyDiv w:val="1"/>
      <w:marLeft w:val="0"/>
      <w:marRight w:val="0"/>
      <w:marTop w:val="0"/>
      <w:marBottom w:val="0"/>
      <w:divBdr>
        <w:top w:val="none" w:sz="0" w:space="0" w:color="auto"/>
        <w:left w:val="none" w:sz="0" w:space="0" w:color="auto"/>
        <w:bottom w:val="none" w:sz="0" w:space="0" w:color="auto"/>
        <w:right w:val="none" w:sz="0" w:space="0" w:color="auto"/>
      </w:divBdr>
    </w:div>
    <w:div w:id="448284743">
      <w:bodyDiv w:val="1"/>
      <w:marLeft w:val="0"/>
      <w:marRight w:val="0"/>
      <w:marTop w:val="0"/>
      <w:marBottom w:val="0"/>
      <w:divBdr>
        <w:top w:val="none" w:sz="0" w:space="0" w:color="auto"/>
        <w:left w:val="none" w:sz="0" w:space="0" w:color="auto"/>
        <w:bottom w:val="none" w:sz="0" w:space="0" w:color="auto"/>
        <w:right w:val="none" w:sz="0" w:space="0" w:color="auto"/>
      </w:divBdr>
    </w:div>
    <w:div w:id="456026759">
      <w:bodyDiv w:val="1"/>
      <w:marLeft w:val="0"/>
      <w:marRight w:val="0"/>
      <w:marTop w:val="0"/>
      <w:marBottom w:val="0"/>
      <w:divBdr>
        <w:top w:val="none" w:sz="0" w:space="0" w:color="auto"/>
        <w:left w:val="none" w:sz="0" w:space="0" w:color="auto"/>
        <w:bottom w:val="none" w:sz="0" w:space="0" w:color="auto"/>
        <w:right w:val="none" w:sz="0" w:space="0" w:color="auto"/>
      </w:divBdr>
    </w:div>
    <w:div w:id="470900795">
      <w:bodyDiv w:val="1"/>
      <w:marLeft w:val="0"/>
      <w:marRight w:val="0"/>
      <w:marTop w:val="0"/>
      <w:marBottom w:val="0"/>
      <w:divBdr>
        <w:top w:val="none" w:sz="0" w:space="0" w:color="auto"/>
        <w:left w:val="none" w:sz="0" w:space="0" w:color="auto"/>
        <w:bottom w:val="none" w:sz="0" w:space="0" w:color="auto"/>
        <w:right w:val="none" w:sz="0" w:space="0" w:color="auto"/>
      </w:divBdr>
    </w:div>
    <w:div w:id="471212406">
      <w:bodyDiv w:val="1"/>
      <w:marLeft w:val="0"/>
      <w:marRight w:val="0"/>
      <w:marTop w:val="0"/>
      <w:marBottom w:val="0"/>
      <w:divBdr>
        <w:top w:val="none" w:sz="0" w:space="0" w:color="auto"/>
        <w:left w:val="none" w:sz="0" w:space="0" w:color="auto"/>
        <w:bottom w:val="none" w:sz="0" w:space="0" w:color="auto"/>
        <w:right w:val="none" w:sz="0" w:space="0" w:color="auto"/>
      </w:divBdr>
    </w:div>
    <w:div w:id="484009195">
      <w:bodyDiv w:val="1"/>
      <w:marLeft w:val="0"/>
      <w:marRight w:val="0"/>
      <w:marTop w:val="0"/>
      <w:marBottom w:val="0"/>
      <w:divBdr>
        <w:top w:val="none" w:sz="0" w:space="0" w:color="auto"/>
        <w:left w:val="none" w:sz="0" w:space="0" w:color="auto"/>
        <w:bottom w:val="none" w:sz="0" w:space="0" w:color="auto"/>
        <w:right w:val="none" w:sz="0" w:space="0" w:color="auto"/>
      </w:divBdr>
    </w:div>
    <w:div w:id="524026148">
      <w:bodyDiv w:val="1"/>
      <w:marLeft w:val="0"/>
      <w:marRight w:val="0"/>
      <w:marTop w:val="0"/>
      <w:marBottom w:val="0"/>
      <w:divBdr>
        <w:top w:val="none" w:sz="0" w:space="0" w:color="auto"/>
        <w:left w:val="none" w:sz="0" w:space="0" w:color="auto"/>
        <w:bottom w:val="none" w:sz="0" w:space="0" w:color="auto"/>
        <w:right w:val="none" w:sz="0" w:space="0" w:color="auto"/>
      </w:divBdr>
    </w:div>
    <w:div w:id="532957339">
      <w:bodyDiv w:val="1"/>
      <w:marLeft w:val="0"/>
      <w:marRight w:val="0"/>
      <w:marTop w:val="0"/>
      <w:marBottom w:val="0"/>
      <w:divBdr>
        <w:top w:val="none" w:sz="0" w:space="0" w:color="auto"/>
        <w:left w:val="none" w:sz="0" w:space="0" w:color="auto"/>
        <w:bottom w:val="none" w:sz="0" w:space="0" w:color="auto"/>
        <w:right w:val="none" w:sz="0" w:space="0" w:color="auto"/>
      </w:divBdr>
    </w:div>
    <w:div w:id="540436208">
      <w:bodyDiv w:val="1"/>
      <w:marLeft w:val="0"/>
      <w:marRight w:val="0"/>
      <w:marTop w:val="0"/>
      <w:marBottom w:val="0"/>
      <w:divBdr>
        <w:top w:val="none" w:sz="0" w:space="0" w:color="auto"/>
        <w:left w:val="none" w:sz="0" w:space="0" w:color="auto"/>
        <w:bottom w:val="none" w:sz="0" w:space="0" w:color="auto"/>
        <w:right w:val="none" w:sz="0" w:space="0" w:color="auto"/>
      </w:divBdr>
    </w:div>
    <w:div w:id="554976028">
      <w:bodyDiv w:val="1"/>
      <w:marLeft w:val="0"/>
      <w:marRight w:val="0"/>
      <w:marTop w:val="0"/>
      <w:marBottom w:val="0"/>
      <w:divBdr>
        <w:top w:val="none" w:sz="0" w:space="0" w:color="auto"/>
        <w:left w:val="none" w:sz="0" w:space="0" w:color="auto"/>
        <w:bottom w:val="none" w:sz="0" w:space="0" w:color="auto"/>
        <w:right w:val="none" w:sz="0" w:space="0" w:color="auto"/>
      </w:divBdr>
    </w:div>
    <w:div w:id="593587495">
      <w:bodyDiv w:val="1"/>
      <w:marLeft w:val="0"/>
      <w:marRight w:val="0"/>
      <w:marTop w:val="0"/>
      <w:marBottom w:val="0"/>
      <w:divBdr>
        <w:top w:val="none" w:sz="0" w:space="0" w:color="auto"/>
        <w:left w:val="none" w:sz="0" w:space="0" w:color="auto"/>
        <w:bottom w:val="none" w:sz="0" w:space="0" w:color="auto"/>
        <w:right w:val="none" w:sz="0" w:space="0" w:color="auto"/>
      </w:divBdr>
    </w:div>
    <w:div w:id="616647791">
      <w:bodyDiv w:val="1"/>
      <w:marLeft w:val="0"/>
      <w:marRight w:val="0"/>
      <w:marTop w:val="0"/>
      <w:marBottom w:val="0"/>
      <w:divBdr>
        <w:top w:val="none" w:sz="0" w:space="0" w:color="auto"/>
        <w:left w:val="none" w:sz="0" w:space="0" w:color="auto"/>
        <w:bottom w:val="none" w:sz="0" w:space="0" w:color="auto"/>
        <w:right w:val="none" w:sz="0" w:space="0" w:color="auto"/>
      </w:divBdr>
    </w:div>
    <w:div w:id="629239976">
      <w:bodyDiv w:val="1"/>
      <w:marLeft w:val="0"/>
      <w:marRight w:val="0"/>
      <w:marTop w:val="0"/>
      <w:marBottom w:val="0"/>
      <w:divBdr>
        <w:top w:val="none" w:sz="0" w:space="0" w:color="auto"/>
        <w:left w:val="none" w:sz="0" w:space="0" w:color="auto"/>
        <w:bottom w:val="none" w:sz="0" w:space="0" w:color="auto"/>
        <w:right w:val="none" w:sz="0" w:space="0" w:color="auto"/>
      </w:divBdr>
    </w:div>
    <w:div w:id="636449131">
      <w:bodyDiv w:val="1"/>
      <w:marLeft w:val="0"/>
      <w:marRight w:val="0"/>
      <w:marTop w:val="0"/>
      <w:marBottom w:val="0"/>
      <w:divBdr>
        <w:top w:val="none" w:sz="0" w:space="0" w:color="auto"/>
        <w:left w:val="none" w:sz="0" w:space="0" w:color="auto"/>
        <w:bottom w:val="none" w:sz="0" w:space="0" w:color="auto"/>
        <w:right w:val="none" w:sz="0" w:space="0" w:color="auto"/>
      </w:divBdr>
      <w:divsChild>
        <w:div w:id="415903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75139">
      <w:bodyDiv w:val="1"/>
      <w:marLeft w:val="0"/>
      <w:marRight w:val="0"/>
      <w:marTop w:val="0"/>
      <w:marBottom w:val="0"/>
      <w:divBdr>
        <w:top w:val="none" w:sz="0" w:space="0" w:color="auto"/>
        <w:left w:val="none" w:sz="0" w:space="0" w:color="auto"/>
        <w:bottom w:val="none" w:sz="0" w:space="0" w:color="auto"/>
        <w:right w:val="none" w:sz="0" w:space="0" w:color="auto"/>
      </w:divBdr>
    </w:div>
    <w:div w:id="674116562">
      <w:bodyDiv w:val="1"/>
      <w:marLeft w:val="0"/>
      <w:marRight w:val="0"/>
      <w:marTop w:val="0"/>
      <w:marBottom w:val="0"/>
      <w:divBdr>
        <w:top w:val="none" w:sz="0" w:space="0" w:color="auto"/>
        <w:left w:val="none" w:sz="0" w:space="0" w:color="auto"/>
        <w:bottom w:val="none" w:sz="0" w:space="0" w:color="auto"/>
        <w:right w:val="none" w:sz="0" w:space="0" w:color="auto"/>
      </w:divBdr>
    </w:div>
    <w:div w:id="699355470">
      <w:bodyDiv w:val="1"/>
      <w:marLeft w:val="0"/>
      <w:marRight w:val="0"/>
      <w:marTop w:val="0"/>
      <w:marBottom w:val="0"/>
      <w:divBdr>
        <w:top w:val="none" w:sz="0" w:space="0" w:color="auto"/>
        <w:left w:val="none" w:sz="0" w:space="0" w:color="auto"/>
        <w:bottom w:val="none" w:sz="0" w:space="0" w:color="auto"/>
        <w:right w:val="none" w:sz="0" w:space="0" w:color="auto"/>
      </w:divBdr>
    </w:div>
    <w:div w:id="705984234">
      <w:bodyDiv w:val="1"/>
      <w:marLeft w:val="0"/>
      <w:marRight w:val="0"/>
      <w:marTop w:val="0"/>
      <w:marBottom w:val="0"/>
      <w:divBdr>
        <w:top w:val="none" w:sz="0" w:space="0" w:color="auto"/>
        <w:left w:val="none" w:sz="0" w:space="0" w:color="auto"/>
        <w:bottom w:val="none" w:sz="0" w:space="0" w:color="auto"/>
        <w:right w:val="none" w:sz="0" w:space="0" w:color="auto"/>
      </w:divBdr>
      <w:divsChild>
        <w:div w:id="735471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382275">
      <w:bodyDiv w:val="1"/>
      <w:marLeft w:val="0"/>
      <w:marRight w:val="0"/>
      <w:marTop w:val="0"/>
      <w:marBottom w:val="0"/>
      <w:divBdr>
        <w:top w:val="none" w:sz="0" w:space="0" w:color="auto"/>
        <w:left w:val="none" w:sz="0" w:space="0" w:color="auto"/>
        <w:bottom w:val="none" w:sz="0" w:space="0" w:color="auto"/>
        <w:right w:val="none" w:sz="0" w:space="0" w:color="auto"/>
      </w:divBdr>
    </w:div>
    <w:div w:id="764417541">
      <w:bodyDiv w:val="1"/>
      <w:marLeft w:val="0"/>
      <w:marRight w:val="0"/>
      <w:marTop w:val="0"/>
      <w:marBottom w:val="0"/>
      <w:divBdr>
        <w:top w:val="none" w:sz="0" w:space="0" w:color="auto"/>
        <w:left w:val="none" w:sz="0" w:space="0" w:color="auto"/>
        <w:bottom w:val="none" w:sz="0" w:space="0" w:color="auto"/>
        <w:right w:val="none" w:sz="0" w:space="0" w:color="auto"/>
      </w:divBdr>
    </w:div>
    <w:div w:id="785195431">
      <w:bodyDiv w:val="1"/>
      <w:marLeft w:val="0"/>
      <w:marRight w:val="0"/>
      <w:marTop w:val="0"/>
      <w:marBottom w:val="0"/>
      <w:divBdr>
        <w:top w:val="none" w:sz="0" w:space="0" w:color="auto"/>
        <w:left w:val="none" w:sz="0" w:space="0" w:color="auto"/>
        <w:bottom w:val="none" w:sz="0" w:space="0" w:color="auto"/>
        <w:right w:val="none" w:sz="0" w:space="0" w:color="auto"/>
      </w:divBdr>
    </w:div>
    <w:div w:id="798182704">
      <w:bodyDiv w:val="1"/>
      <w:marLeft w:val="0"/>
      <w:marRight w:val="0"/>
      <w:marTop w:val="0"/>
      <w:marBottom w:val="0"/>
      <w:divBdr>
        <w:top w:val="none" w:sz="0" w:space="0" w:color="auto"/>
        <w:left w:val="none" w:sz="0" w:space="0" w:color="auto"/>
        <w:bottom w:val="none" w:sz="0" w:space="0" w:color="auto"/>
        <w:right w:val="none" w:sz="0" w:space="0" w:color="auto"/>
      </w:divBdr>
    </w:div>
    <w:div w:id="834032772">
      <w:bodyDiv w:val="1"/>
      <w:marLeft w:val="0"/>
      <w:marRight w:val="0"/>
      <w:marTop w:val="0"/>
      <w:marBottom w:val="0"/>
      <w:divBdr>
        <w:top w:val="none" w:sz="0" w:space="0" w:color="auto"/>
        <w:left w:val="none" w:sz="0" w:space="0" w:color="auto"/>
        <w:bottom w:val="none" w:sz="0" w:space="0" w:color="auto"/>
        <w:right w:val="none" w:sz="0" w:space="0" w:color="auto"/>
      </w:divBdr>
    </w:div>
    <w:div w:id="847133943">
      <w:bodyDiv w:val="1"/>
      <w:marLeft w:val="0"/>
      <w:marRight w:val="0"/>
      <w:marTop w:val="0"/>
      <w:marBottom w:val="0"/>
      <w:divBdr>
        <w:top w:val="none" w:sz="0" w:space="0" w:color="auto"/>
        <w:left w:val="none" w:sz="0" w:space="0" w:color="auto"/>
        <w:bottom w:val="none" w:sz="0" w:space="0" w:color="auto"/>
        <w:right w:val="none" w:sz="0" w:space="0" w:color="auto"/>
      </w:divBdr>
    </w:div>
    <w:div w:id="923756442">
      <w:bodyDiv w:val="1"/>
      <w:marLeft w:val="0"/>
      <w:marRight w:val="0"/>
      <w:marTop w:val="0"/>
      <w:marBottom w:val="0"/>
      <w:divBdr>
        <w:top w:val="none" w:sz="0" w:space="0" w:color="auto"/>
        <w:left w:val="none" w:sz="0" w:space="0" w:color="auto"/>
        <w:bottom w:val="none" w:sz="0" w:space="0" w:color="auto"/>
        <w:right w:val="none" w:sz="0" w:space="0" w:color="auto"/>
      </w:divBdr>
    </w:div>
    <w:div w:id="933055900">
      <w:bodyDiv w:val="1"/>
      <w:marLeft w:val="0"/>
      <w:marRight w:val="0"/>
      <w:marTop w:val="0"/>
      <w:marBottom w:val="0"/>
      <w:divBdr>
        <w:top w:val="none" w:sz="0" w:space="0" w:color="auto"/>
        <w:left w:val="none" w:sz="0" w:space="0" w:color="auto"/>
        <w:bottom w:val="none" w:sz="0" w:space="0" w:color="auto"/>
        <w:right w:val="none" w:sz="0" w:space="0" w:color="auto"/>
      </w:divBdr>
    </w:div>
    <w:div w:id="947782282">
      <w:bodyDiv w:val="1"/>
      <w:marLeft w:val="0"/>
      <w:marRight w:val="0"/>
      <w:marTop w:val="0"/>
      <w:marBottom w:val="0"/>
      <w:divBdr>
        <w:top w:val="none" w:sz="0" w:space="0" w:color="auto"/>
        <w:left w:val="none" w:sz="0" w:space="0" w:color="auto"/>
        <w:bottom w:val="none" w:sz="0" w:space="0" w:color="auto"/>
        <w:right w:val="none" w:sz="0" w:space="0" w:color="auto"/>
      </w:divBdr>
    </w:div>
    <w:div w:id="953487041">
      <w:bodyDiv w:val="1"/>
      <w:marLeft w:val="0"/>
      <w:marRight w:val="0"/>
      <w:marTop w:val="0"/>
      <w:marBottom w:val="0"/>
      <w:divBdr>
        <w:top w:val="none" w:sz="0" w:space="0" w:color="auto"/>
        <w:left w:val="none" w:sz="0" w:space="0" w:color="auto"/>
        <w:bottom w:val="none" w:sz="0" w:space="0" w:color="auto"/>
        <w:right w:val="none" w:sz="0" w:space="0" w:color="auto"/>
      </w:divBdr>
    </w:div>
    <w:div w:id="1007634284">
      <w:bodyDiv w:val="1"/>
      <w:marLeft w:val="0"/>
      <w:marRight w:val="0"/>
      <w:marTop w:val="0"/>
      <w:marBottom w:val="0"/>
      <w:divBdr>
        <w:top w:val="none" w:sz="0" w:space="0" w:color="auto"/>
        <w:left w:val="none" w:sz="0" w:space="0" w:color="auto"/>
        <w:bottom w:val="none" w:sz="0" w:space="0" w:color="auto"/>
        <w:right w:val="none" w:sz="0" w:space="0" w:color="auto"/>
      </w:divBdr>
    </w:div>
    <w:div w:id="1039477212">
      <w:bodyDiv w:val="1"/>
      <w:marLeft w:val="0"/>
      <w:marRight w:val="0"/>
      <w:marTop w:val="0"/>
      <w:marBottom w:val="0"/>
      <w:divBdr>
        <w:top w:val="none" w:sz="0" w:space="0" w:color="auto"/>
        <w:left w:val="none" w:sz="0" w:space="0" w:color="auto"/>
        <w:bottom w:val="none" w:sz="0" w:space="0" w:color="auto"/>
        <w:right w:val="none" w:sz="0" w:space="0" w:color="auto"/>
      </w:divBdr>
    </w:div>
    <w:div w:id="1064718781">
      <w:bodyDiv w:val="1"/>
      <w:marLeft w:val="0"/>
      <w:marRight w:val="0"/>
      <w:marTop w:val="0"/>
      <w:marBottom w:val="0"/>
      <w:divBdr>
        <w:top w:val="none" w:sz="0" w:space="0" w:color="auto"/>
        <w:left w:val="none" w:sz="0" w:space="0" w:color="auto"/>
        <w:bottom w:val="none" w:sz="0" w:space="0" w:color="auto"/>
        <w:right w:val="none" w:sz="0" w:space="0" w:color="auto"/>
      </w:divBdr>
      <w:divsChild>
        <w:div w:id="2071810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8180">
      <w:bodyDiv w:val="1"/>
      <w:marLeft w:val="0"/>
      <w:marRight w:val="0"/>
      <w:marTop w:val="0"/>
      <w:marBottom w:val="0"/>
      <w:divBdr>
        <w:top w:val="none" w:sz="0" w:space="0" w:color="auto"/>
        <w:left w:val="none" w:sz="0" w:space="0" w:color="auto"/>
        <w:bottom w:val="none" w:sz="0" w:space="0" w:color="auto"/>
        <w:right w:val="none" w:sz="0" w:space="0" w:color="auto"/>
      </w:divBdr>
    </w:div>
    <w:div w:id="1135023181">
      <w:bodyDiv w:val="1"/>
      <w:marLeft w:val="0"/>
      <w:marRight w:val="0"/>
      <w:marTop w:val="0"/>
      <w:marBottom w:val="0"/>
      <w:divBdr>
        <w:top w:val="none" w:sz="0" w:space="0" w:color="auto"/>
        <w:left w:val="none" w:sz="0" w:space="0" w:color="auto"/>
        <w:bottom w:val="none" w:sz="0" w:space="0" w:color="auto"/>
        <w:right w:val="none" w:sz="0" w:space="0" w:color="auto"/>
      </w:divBdr>
      <w:divsChild>
        <w:div w:id="1082220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100975">
      <w:bodyDiv w:val="1"/>
      <w:marLeft w:val="0"/>
      <w:marRight w:val="0"/>
      <w:marTop w:val="0"/>
      <w:marBottom w:val="0"/>
      <w:divBdr>
        <w:top w:val="none" w:sz="0" w:space="0" w:color="auto"/>
        <w:left w:val="none" w:sz="0" w:space="0" w:color="auto"/>
        <w:bottom w:val="none" w:sz="0" w:space="0" w:color="auto"/>
        <w:right w:val="none" w:sz="0" w:space="0" w:color="auto"/>
      </w:divBdr>
      <w:divsChild>
        <w:div w:id="194123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557710">
      <w:bodyDiv w:val="1"/>
      <w:marLeft w:val="0"/>
      <w:marRight w:val="0"/>
      <w:marTop w:val="0"/>
      <w:marBottom w:val="0"/>
      <w:divBdr>
        <w:top w:val="none" w:sz="0" w:space="0" w:color="auto"/>
        <w:left w:val="none" w:sz="0" w:space="0" w:color="auto"/>
        <w:bottom w:val="none" w:sz="0" w:space="0" w:color="auto"/>
        <w:right w:val="none" w:sz="0" w:space="0" w:color="auto"/>
      </w:divBdr>
      <w:divsChild>
        <w:div w:id="77602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126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2184403">
      <w:bodyDiv w:val="1"/>
      <w:marLeft w:val="0"/>
      <w:marRight w:val="0"/>
      <w:marTop w:val="0"/>
      <w:marBottom w:val="0"/>
      <w:divBdr>
        <w:top w:val="none" w:sz="0" w:space="0" w:color="auto"/>
        <w:left w:val="none" w:sz="0" w:space="0" w:color="auto"/>
        <w:bottom w:val="none" w:sz="0" w:space="0" w:color="auto"/>
        <w:right w:val="none" w:sz="0" w:space="0" w:color="auto"/>
      </w:divBdr>
    </w:div>
    <w:div w:id="1247300170">
      <w:bodyDiv w:val="1"/>
      <w:marLeft w:val="0"/>
      <w:marRight w:val="0"/>
      <w:marTop w:val="0"/>
      <w:marBottom w:val="0"/>
      <w:divBdr>
        <w:top w:val="none" w:sz="0" w:space="0" w:color="auto"/>
        <w:left w:val="none" w:sz="0" w:space="0" w:color="auto"/>
        <w:bottom w:val="none" w:sz="0" w:space="0" w:color="auto"/>
        <w:right w:val="none" w:sz="0" w:space="0" w:color="auto"/>
      </w:divBdr>
      <w:divsChild>
        <w:div w:id="158375438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72323">
          <w:blockQuote w:val="1"/>
          <w:marLeft w:val="720"/>
          <w:marRight w:val="720"/>
          <w:marTop w:val="100"/>
          <w:marBottom w:val="100"/>
          <w:divBdr>
            <w:top w:val="none" w:sz="0" w:space="0" w:color="auto"/>
            <w:left w:val="none" w:sz="0" w:space="0" w:color="auto"/>
            <w:bottom w:val="none" w:sz="0" w:space="0" w:color="auto"/>
            <w:right w:val="none" w:sz="0" w:space="0" w:color="auto"/>
          </w:divBdr>
        </w:div>
        <w:div w:id="778837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440523">
      <w:bodyDiv w:val="1"/>
      <w:marLeft w:val="0"/>
      <w:marRight w:val="0"/>
      <w:marTop w:val="0"/>
      <w:marBottom w:val="0"/>
      <w:divBdr>
        <w:top w:val="none" w:sz="0" w:space="0" w:color="auto"/>
        <w:left w:val="none" w:sz="0" w:space="0" w:color="auto"/>
        <w:bottom w:val="none" w:sz="0" w:space="0" w:color="auto"/>
        <w:right w:val="none" w:sz="0" w:space="0" w:color="auto"/>
      </w:divBdr>
    </w:div>
    <w:div w:id="1378044904">
      <w:bodyDiv w:val="1"/>
      <w:marLeft w:val="0"/>
      <w:marRight w:val="0"/>
      <w:marTop w:val="0"/>
      <w:marBottom w:val="0"/>
      <w:divBdr>
        <w:top w:val="none" w:sz="0" w:space="0" w:color="auto"/>
        <w:left w:val="none" w:sz="0" w:space="0" w:color="auto"/>
        <w:bottom w:val="none" w:sz="0" w:space="0" w:color="auto"/>
        <w:right w:val="none" w:sz="0" w:space="0" w:color="auto"/>
      </w:divBdr>
    </w:div>
    <w:div w:id="1386947567">
      <w:bodyDiv w:val="1"/>
      <w:marLeft w:val="0"/>
      <w:marRight w:val="0"/>
      <w:marTop w:val="0"/>
      <w:marBottom w:val="0"/>
      <w:divBdr>
        <w:top w:val="none" w:sz="0" w:space="0" w:color="auto"/>
        <w:left w:val="none" w:sz="0" w:space="0" w:color="auto"/>
        <w:bottom w:val="none" w:sz="0" w:space="0" w:color="auto"/>
        <w:right w:val="none" w:sz="0" w:space="0" w:color="auto"/>
      </w:divBdr>
    </w:div>
    <w:div w:id="1399740853">
      <w:bodyDiv w:val="1"/>
      <w:marLeft w:val="0"/>
      <w:marRight w:val="0"/>
      <w:marTop w:val="0"/>
      <w:marBottom w:val="0"/>
      <w:divBdr>
        <w:top w:val="none" w:sz="0" w:space="0" w:color="auto"/>
        <w:left w:val="none" w:sz="0" w:space="0" w:color="auto"/>
        <w:bottom w:val="none" w:sz="0" w:space="0" w:color="auto"/>
        <w:right w:val="none" w:sz="0" w:space="0" w:color="auto"/>
      </w:divBdr>
    </w:div>
    <w:div w:id="1431003919">
      <w:bodyDiv w:val="1"/>
      <w:marLeft w:val="0"/>
      <w:marRight w:val="0"/>
      <w:marTop w:val="0"/>
      <w:marBottom w:val="0"/>
      <w:divBdr>
        <w:top w:val="none" w:sz="0" w:space="0" w:color="auto"/>
        <w:left w:val="none" w:sz="0" w:space="0" w:color="auto"/>
        <w:bottom w:val="none" w:sz="0" w:space="0" w:color="auto"/>
        <w:right w:val="none" w:sz="0" w:space="0" w:color="auto"/>
      </w:divBdr>
    </w:div>
    <w:div w:id="1482044296">
      <w:bodyDiv w:val="1"/>
      <w:marLeft w:val="0"/>
      <w:marRight w:val="0"/>
      <w:marTop w:val="0"/>
      <w:marBottom w:val="0"/>
      <w:divBdr>
        <w:top w:val="none" w:sz="0" w:space="0" w:color="auto"/>
        <w:left w:val="none" w:sz="0" w:space="0" w:color="auto"/>
        <w:bottom w:val="none" w:sz="0" w:space="0" w:color="auto"/>
        <w:right w:val="none" w:sz="0" w:space="0" w:color="auto"/>
      </w:divBdr>
    </w:div>
    <w:div w:id="1524051988">
      <w:bodyDiv w:val="1"/>
      <w:marLeft w:val="0"/>
      <w:marRight w:val="0"/>
      <w:marTop w:val="0"/>
      <w:marBottom w:val="0"/>
      <w:divBdr>
        <w:top w:val="none" w:sz="0" w:space="0" w:color="auto"/>
        <w:left w:val="none" w:sz="0" w:space="0" w:color="auto"/>
        <w:bottom w:val="none" w:sz="0" w:space="0" w:color="auto"/>
        <w:right w:val="none" w:sz="0" w:space="0" w:color="auto"/>
      </w:divBdr>
    </w:div>
    <w:div w:id="1569341028">
      <w:bodyDiv w:val="1"/>
      <w:marLeft w:val="0"/>
      <w:marRight w:val="0"/>
      <w:marTop w:val="0"/>
      <w:marBottom w:val="0"/>
      <w:divBdr>
        <w:top w:val="none" w:sz="0" w:space="0" w:color="auto"/>
        <w:left w:val="none" w:sz="0" w:space="0" w:color="auto"/>
        <w:bottom w:val="none" w:sz="0" w:space="0" w:color="auto"/>
        <w:right w:val="none" w:sz="0" w:space="0" w:color="auto"/>
      </w:divBdr>
    </w:div>
    <w:div w:id="1662078575">
      <w:bodyDiv w:val="1"/>
      <w:marLeft w:val="0"/>
      <w:marRight w:val="0"/>
      <w:marTop w:val="0"/>
      <w:marBottom w:val="0"/>
      <w:divBdr>
        <w:top w:val="none" w:sz="0" w:space="0" w:color="auto"/>
        <w:left w:val="none" w:sz="0" w:space="0" w:color="auto"/>
        <w:bottom w:val="none" w:sz="0" w:space="0" w:color="auto"/>
        <w:right w:val="none" w:sz="0" w:space="0" w:color="auto"/>
      </w:divBdr>
      <w:divsChild>
        <w:div w:id="537086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958739">
      <w:bodyDiv w:val="1"/>
      <w:marLeft w:val="0"/>
      <w:marRight w:val="0"/>
      <w:marTop w:val="0"/>
      <w:marBottom w:val="0"/>
      <w:divBdr>
        <w:top w:val="none" w:sz="0" w:space="0" w:color="auto"/>
        <w:left w:val="none" w:sz="0" w:space="0" w:color="auto"/>
        <w:bottom w:val="none" w:sz="0" w:space="0" w:color="auto"/>
        <w:right w:val="none" w:sz="0" w:space="0" w:color="auto"/>
      </w:divBdr>
      <w:divsChild>
        <w:div w:id="15167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87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3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414277">
      <w:bodyDiv w:val="1"/>
      <w:marLeft w:val="0"/>
      <w:marRight w:val="0"/>
      <w:marTop w:val="0"/>
      <w:marBottom w:val="0"/>
      <w:divBdr>
        <w:top w:val="none" w:sz="0" w:space="0" w:color="auto"/>
        <w:left w:val="none" w:sz="0" w:space="0" w:color="auto"/>
        <w:bottom w:val="none" w:sz="0" w:space="0" w:color="auto"/>
        <w:right w:val="none" w:sz="0" w:space="0" w:color="auto"/>
      </w:divBdr>
      <w:divsChild>
        <w:div w:id="1697845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079221">
      <w:bodyDiv w:val="1"/>
      <w:marLeft w:val="0"/>
      <w:marRight w:val="0"/>
      <w:marTop w:val="0"/>
      <w:marBottom w:val="0"/>
      <w:divBdr>
        <w:top w:val="none" w:sz="0" w:space="0" w:color="auto"/>
        <w:left w:val="none" w:sz="0" w:space="0" w:color="auto"/>
        <w:bottom w:val="none" w:sz="0" w:space="0" w:color="auto"/>
        <w:right w:val="none" w:sz="0" w:space="0" w:color="auto"/>
      </w:divBdr>
    </w:div>
    <w:div w:id="1778408233">
      <w:bodyDiv w:val="1"/>
      <w:marLeft w:val="0"/>
      <w:marRight w:val="0"/>
      <w:marTop w:val="0"/>
      <w:marBottom w:val="0"/>
      <w:divBdr>
        <w:top w:val="none" w:sz="0" w:space="0" w:color="auto"/>
        <w:left w:val="none" w:sz="0" w:space="0" w:color="auto"/>
        <w:bottom w:val="none" w:sz="0" w:space="0" w:color="auto"/>
        <w:right w:val="none" w:sz="0" w:space="0" w:color="auto"/>
      </w:divBdr>
    </w:div>
    <w:div w:id="1787969834">
      <w:bodyDiv w:val="1"/>
      <w:marLeft w:val="0"/>
      <w:marRight w:val="0"/>
      <w:marTop w:val="0"/>
      <w:marBottom w:val="0"/>
      <w:divBdr>
        <w:top w:val="none" w:sz="0" w:space="0" w:color="auto"/>
        <w:left w:val="none" w:sz="0" w:space="0" w:color="auto"/>
        <w:bottom w:val="none" w:sz="0" w:space="0" w:color="auto"/>
        <w:right w:val="none" w:sz="0" w:space="0" w:color="auto"/>
      </w:divBdr>
    </w:div>
    <w:div w:id="1815222013">
      <w:bodyDiv w:val="1"/>
      <w:marLeft w:val="0"/>
      <w:marRight w:val="0"/>
      <w:marTop w:val="0"/>
      <w:marBottom w:val="0"/>
      <w:divBdr>
        <w:top w:val="none" w:sz="0" w:space="0" w:color="auto"/>
        <w:left w:val="none" w:sz="0" w:space="0" w:color="auto"/>
        <w:bottom w:val="none" w:sz="0" w:space="0" w:color="auto"/>
        <w:right w:val="none" w:sz="0" w:space="0" w:color="auto"/>
      </w:divBdr>
    </w:div>
    <w:div w:id="1838109030">
      <w:bodyDiv w:val="1"/>
      <w:marLeft w:val="0"/>
      <w:marRight w:val="0"/>
      <w:marTop w:val="0"/>
      <w:marBottom w:val="0"/>
      <w:divBdr>
        <w:top w:val="none" w:sz="0" w:space="0" w:color="auto"/>
        <w:left w:val="none" w:sz="0" w:space="0" w:color="auto"/>
        <w:bottom w:val="none" w:sz="0" w:space="0" w:color="auto"/>
        <w:right w:val="none" w:sz="0" w:space="0" w:color="auto"/>
      </w:divBdr>
    </w:div>
    <w:div w:id="1844860951">
      <w:bodyDiv w:val="1"/>
      <w:marLeft w:val="0"/>
      <w:marRight w:val="0"/>
      <w:marTop w:val="0"/>
      <w:marBottom w:val="0"/>
      <w:divBdr>
        <w:top w:val="none" w:sz="0" w:space="0" w:color="auto"/>
        <w:left w:val="none" w:sz="0" w:space="0" w:color="auto"/>
        <w:bottom w:val="none" w:sz="0" w:space="0" w:color="auto"/>
        <w:right w:val="none" w:sz="0" w:space="0" w:color="auto"/>
      </w:divBdr>
    </w:div>
    <w:div w:id="1848325868">
      <w:bodyDiv w:val="1"/>
      <w:marLeft w:val="0"/>
      <w:marRight w:val="0"/>
      <w:marTop w:val="0"/>
      <w:marBottom w:val="0"/>
      <w:divBdr>
        <w:top w:val="none" w:sz="0" w:space="0" w:color="auto"/>
        <w:left w:val="none" w:sz="0" w:space="0" w:color="auto"/>
        <w:bottom w:val="none" w:sz="0" w:space="0" w:color="auto"/>
        <w:right w:val="none" w:sz="0" w:space="0" w:color="auto"/>
      </w:divBdr>
    </w:div>
    <w:div w:id="1849977116">
      <w:bodyDiv w:val="1"/>
      <w:marLeft w:val="0"/>
      <w:marRight w:val="0"/>
      <w:marTop w:val="0"/>
      <w:marBottom w:val="0"/>
      <w:divBdr>
        <w:top w:val="none" w:sz="0" w:space="0" w:color="auto"/>
        <w:left w:val="none" w:sz="0" w:space="0" w:color="auto"/>
        <w:bottom w:val="none" w:sz="0" w:space="0" w:color="auto"/>
        <w:right w:val="none" w:sz="0" w:space="0" w:color="auto"/>
      </w:divBdr>
      <w:divsChild>
        <w:div w:id="29105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6247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023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524217">
      <w:bodyDiv w:val="1"/>
      <w:marLeft w:val="0"/>
      <w:marRight w:val="0"/>
      <w:marTop w:val="0"/>
      <w:marBottom w:val="0"/>
      <w:divBdr>
        <w:top w:val="none" w:sz="0" w:space="0" w:color="auto"/>
        <w:left w:val="none" w:sz="0" w:space="0" w:color="auto"/>
        <w:bottom w:val="none" w:sz="0" w:space="0" w:color="auto"/>
        <w:right w:val="none" w:sz="0" w:space="0" w:color="auto"/>
      </w:divBdr>
    </w:div>
    <w:div w:id="1910116657">
      <w:bodyDiv w:val="1"/>
      <w:marLeft w:val="0"/>
      <w:marRight w:val="0"/>
      <w:marTop w:val="0"/>
      <w:marBottom w:val="0"/>
      <w:divBdr>
        <w:top w:val="none" w:sz="0" w:space="0" w:color="auto"/>
        <w:left w:val="none" w:sz="0" w:space="0" w:color="auto"/>
        <w:bottom w:val="none" w:sz="0" w:space="0" w:color="auto"/>
        <w:right w:val="none" w:sz="0" w:space="0" w:color="auto"/>
      </w:divBdr>
      <w:divsChild>
        <w:div w:id="652757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972360">
      <w:bodyDiv w:val="1"/>
      <w:marLeft w:val="0"/>
      <w:marRight w:val="0"/>
      <w:marTop w:val="0"/>
      <w:marBottom w:val="0"/>
      <w:divBdr>
        <w:top w:val="none" w:sz="0" w:space="0" w:color="auto"/>
        <w:left w:val="none" w:sz="0" w:space="0" w:color="auto"/>
        <w:bottom w:val="none" w:sz="0" w:space="0" w:color="auto"/>
        <w:right w:val="none" w:sz="0" w:space="0" w:color="auto"/>
      </w:divBdr>
    </w:div>
    <w:div w:id="1920292071">
      <w:bodyDiv w:val="1"/>
      <w:marLeft w:val="0"/>
      <w:marRight w:val="0"/>
      <w:marTop w:val="0"/>
      <w:marBottom w:val="0"/>
      <w:divBdr>
        <w:top w:val="none" w:sz="0" w:space="0" w:color="auto"/>
        <w:left w:val="none" w:sz="0" w:space="0" w:color="auto"/>
        <w:bottom w:val="none" w:sz="0" w:space="0" w:color="auto"/>
        <w:right w:val="none" w:sz="0" w:space="0" w:color="auto"/>
      </w:divBdr>
    </w:div>
    <w:div w:id="1925646600">
      <w:bodyDiv w:val="1"/>
      <w:marLeft w:val="0"/>
      <w:marRight w:val="0"/>
      <w:marTop w:val="0"/>
      <w:marBottom w:val="0"/>
      <w:divBdr>
        <w:top w:val="none" w:sz="0" w:space="0" w:color="auto"/>
        <w:left w:val="none" w:sz="0" w:space="0" w:color="auto"/>
        <w:bottom w:val="none" w:sz="0" w:space="0" w:color="auto"/>
        <w:right w:val="none" w:sz="0" w:space="0" w:color="auto"/>
      </w:divBdr>
    </w:div>
    <w:div w:id="1935358992">
      <w:bodyDiv w:val="1"/>
      <w:marLeft w:val="0"/>
      <w:marRight w:val="0"/>
      <w:marTop w:val="0"/>
      <w:marBottom w:val="0"/>
      <w:divBdr>
        <w:top w:val="none" w:sz="0" w:space="0" w:color="auto"/>
        <w:left w:val="none" w:sz="0" w:space="0" w:color="auto"/>
        <w:bottom w:val="none" w:sz="0" w:space="0" w:color="auto"/>
        <w:right w:val="none" w:sz="0" w:space="0" w:color="auto"/>
      </w:divBdr>
    </w:div>
    <w:div w:id="1952399002">
      <w:bodyDiv w:val="1"/>
      <w:marLeft w:val="0"/>
      <w:marRight w:val="0"/>
      <w:marTop w:val="0"/>
      <w:marBottom w:val="0"/>
      <w:divBdr>
        <w:top w:val="none" w:sz="0" w:space="0" w:color="auto"/>
        <w:left w:val="none" w:sz="0" w:space="0" w:color="auto"/>
        <w:bottom w:val="none" w:sz="0" w:space="0" w:color="auto"/>
        <w:right w:val="none" w:sz="0" w:space="0" w:color="auto"/>
      </w:divBdr>
    </w:div>
    <w:div w:id="2055302159">
      <w:bodyDiv w:val="1"/>
      <w:marLeft w:val="0"/>
      <w:marRight w:val="0"/>
      <w:marTop w:val="0"/>
      <w:marBottom w:val="0"/>
      <w:divBdr>
        <w:top w:val="none" w:sz="0" w:space="0" w:color="auto"/>
        <w:left w:val="none" w:sz="0" w:space="0" w:color="auto"/>
        <w:bottom w:val="none" w:sz="0" w:space="0" w:color="auto"/>
        <w:right w:val="none" w:sz="0" w:space="0" w:color="auto"/>
      </w:divBdr>
      <w:divsChild>
        <w:div w:id="1051733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502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587049">
      <w:bodyDiv w:val="1"/>
      <w:marLeft w:val="0"/>
      <w:marRight w:val="0"/>
      <w:marTop w:val="0"/>
      <w:marBottom w:val="0"/>
      <w:divBdr>
        <w:top w:val="none" w:sz="0" w:space="0" w:color="auto"/>
        <w:left w:val="none" w:sz="0" w:space="0" w:color="auto"/>
        <w:bottom w:val="none" w:sz="0" w:space="0" w:color="auto"/>
        <w:right w:val="none" w:sz="0" w:space="0" w:color="auto"/>
      </w:divBdr>
      <w:divsChild>
        <w:div w:id="1979794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942366">
      <w:bodyDiv w:val="1"/>
      <w:marLeft w:val="0"/>
      <w:marRight w:val="0"/>
      <w:marTop w:val="0"/>
      <w:marBottom w:val="0"/>
      <w:divBdr>
        <w:top w:val="none" w:sz="0" w:space="0" w:color="auto"/>
        <w:left w:val="none" w:sz="0" w:space="0" w:color="auto"/>
        <w:bottom w:val="none" w:sz="0" w:space="0" w:color="auto"/>
        <w:right w:val="none" w:sz="0" w:space="0" w:color="auto"/>
      </w:divBdr>
    </w:div>
    <w:div w:id="2109546635">
      <w:bodyDiv w:val="1"/>
      <w:marLeft w:val="0"/>
      <w:marRight w:val="0"/>
      <w:marTop w:val="0"/>
      <w:marBottom w:val="0"/>
      <w:divBdr>
        <w:top w:val="none" w:sz="0" w:space="0" w:color="auto"/>
        <w:left w:val="none" w:sz="0" w:space="0" w:color="auto"/>
        <w:bottom w:val="none" w:sz="0" w:space="0" w:color="auto"/>
        <w:right w:val="none" w:sz="0" w:space="0" w:color="auto"/>
      </w:divBdr>
      <w:divsChild>
        <w:div w:id="370767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doi.org/10.58958/elkahfi.v6i02.457"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8958/elkahfi.v6i02.457" TargetMode="External"/><Relationship Id="rId23" Type="http://schemas.openxmlformats.org/officeDocument/2006/relationships/fontTable" Target="fontTable.xml"/><Relationship Id="rId10" Type="http://schemas.openxmlformats.org/officeDocument/2006/relationships/hyperlink" Target="mailto:maryammunir@unesa.ac.id"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Roz24</b:Tag>
    <b:SourceType>JournalArticle</b:SourceType>
    <b:Guid>{B452B161-95E8-432F-BC65-FCD668C2A85B}</b:Guid>
    <b:Title>Faktor-Faktor yang Mempengaruhi Kinerja Keuangan Pasca Pandemi Covid 19 Pandemic: Studi Empiris pada Perusahaan Kesehatan Indonesia dan Malaysia</b:Title>
    <b:Year>2024</b:Year>
    <b:Author>
      <b:Author>
        <b:NameList>
          <b:Person>
            <b:Last>Purnamasari</b:Last>
            <b:First>Roza</b:First>
            <b:Middle>Novita</b:Middle>
          </b:Person>
          <b:Person>
            <b:Last>Rochmatullah</b:Last>
            <b:First>Mahameru</b:First>
            <b:Middle>Rosy</b:Middle>
          </b:Person>
        </b:NameList>
      </b:Author>
    </b:Author>
    <b:JournalName>Costing: Journal of Economic, Business and Accounting</b:JournalName>
    <b:Pages>7217-7232</b:Pages>
    <b:RefOrder>7</b:RefOrder>
  </b:Source>
  <b:Source>
    <b:Tag>ICE24</b:Tag>
    <b:SourceType>InternetSite</b:SourceType>
    <b:Guid>{5CAD73C9-4A9E-4F63-94BF-0E590272053A}</b:Guid>
    <b:Title>Indonesia Creators Economy</b:Title>
    <b:Year>2024</b:Year>
    <b:Month>09</b:Month>
    <b:Day>03</b:Day>
    <b:Author>
      <b:Author>
        <b:NameList>
          <b:Person>
            <b:Last>ICE</b:Last>
          </b:Person>
        </b:NameList>
      </b:Author>
    </b:Author>
    <b:InternetSiteTitle>https://www.ice.id/article/influencer/influencer-finansial-di-indonesia</b:InternetSiteTitle>
    <b:URL>https://www.ice.id/article/influencer/influencer-finansial-di-indonesia</b:URL>
    <b:RefOrder>8</b:RefOrder>
  </b:Source>
  <b:Source>
    <b:Tag>Sar20</b:Tag>
    <b:SourceType>JournalArticle</b:SourceType>
    <b:Guid>{EB041EF1-6AEB-4121-874F-40AF09C759A7}</b:Guid>
    <b:Title>Peranan Influencer dalam Mengkomunikasikan Pesan di Media Sosial Instagram</b:Title>
    <b:Year>2020</b:Year>
    <b:Author>
      <b:Author>
        <b:NameList>
          <b:Person>
            <b:Last>Anjani</b:Last>
            <b:First>Sari</b:First>
          </b:Person>
          <b:Person>
            <b:Last>Irwansyah</b:Last>
          </b:Person>
        </b:NameList>
      </b:Author>
    </b:Author>
    <b:JournalName>Polyglot: Jurnal Ilmiah</b:JournalName>
    <b:Pages>203-229</b:Pages>
    <b:RefOrder>9</b:RefOrder>
  </b:Source>
  <b:Source>
    <b:Tag>Uli22</b:Tag>
    <b:SourceType>Book</b:SourceType>
    <b:Guid>{05B9576E-A471-461D-A001-5E836A5CFC62}</b:Guid>
    <b:Title>Dilme Sosial di Era Digital </b:Title>
    <b:Year>2022</b:Year>
    <b:Author>
      <b:Author>
        <b:NameList>
          <b:Person>
            <b:Last>Khoirunnisa</b:Last>
            <b:First>Ulil</b:First>
            <b:Middle>Azmi</b:Middle>
          </b:Person>
          <b:Person>
            <b:Last>Triwijayanti</b:Last>
            <b:First>Anisa</b:First>
          </b:Person>
          <b:Person>
            <b:Last>Rahma</b:Last>
            <b:First>Arina</b:First>
            <b:Middle>Zulfia</b:Middle>
          </b:Person>
          <b:Person>
            <b:Last>dkk</b:Last>
          </b:Person>
        </b:NameList>
      </b:Author>
    </b:Author>
    <b:City>Malang</b:City>
    <b:Publisher>Penerbit Xpresi</b:Publisher>
    <b:RefOrder>10</b:RefOrder>
  </b:Source>
  <b:Source>
    <b:Tag>Sul24</b:Tag>
    <b:SourceType>JournalArticle</b:SourceType>
    <b:Guid>{7A9C2301-D669-42BF-A31F-9478CB654FF7}</b:Guid>
    <b:Title>Evolusi Pemikiran Ekonomi Islam: dari Islamic Golden Age hingga</b:Title>
    <b:Year>2024</b:Year>
    <b:Author>
      <b:Author>
        <b:NameList>
          <b:Person>
            <b:Last>Ningsih</b:Last>
            <b:First>Sulistya</b:First>
          </b:Person>
          <b:Person>
            <b:Last>Tarmizi Silalahi</b:Last>
            <b:First>Faris</b:First>
            <b:Middle>Haikal Hasibuan</b:Middle>
          </b:Person>
          <b:Person>
            <b:Last>Zein</b:Last>
            <b:First>Ahmad</b:First>
            <b:Middle>Wahyudi</b:Middle>
          </b:Person>
        </b:NameList>
      </b:Author>
    </b:Author>
    <b:JournalName>Jurnal Ilmiah Ekonomi, Akuntansi, dan Pajak</b:JournalName>
    <b:Pages>160-176</b:Pages>
    <b:RefOrder>11</b:RefOrder>
  </b:Source>
  <b:Source>
    <b:Tag>Muh17</b:Tag>
    <b:SourceType>JournalArticle</b:SourceType>
    <b:Guid>{7815FB53-B4F4-465B-A41B-441C4DDD08D2}</b:Guid>
    <b:Author>
      <b:Author>
        <b:NameList>
          <b:Person>
            <b:Last>Masrur</b:Last>
            <b:First>Muhammad</b:First>
          </b:Person>
        </b:NameList>
      </b:Author>
    </b:Author>
    <b:Title>Konsep Harta dalam Al-Quran dan Hadis</b:Title>
    <b:JournalName>Jurnal Hukum Islam</b:JournalName>
    <b:Year>2017</b:Year>
    <b:Pages>95-128</b:Pages>
    <b:RefOrder>12</b:RefOrder>
  </b:Source>
  <b:Source>
    <b:Tag>Ahm17</b:Tag>
    <b:SourceType>JournalArticle</b:SourceType>
    <b:Guid>{7A0E7C6B-B759-46CA-8391-FE9DC73B56D1}</b:Guid>
    <b:Author>
      <b:Author>
        <b:NameList>
          <b:Person>
            <b:Last>Fikri</b:Last>
            <b:First>Ahmad</b:First>
          </b:Person>
        </b:NameList>
      </b:Author>
    </b:Author>
    <b:Title>Konsep Harta dalam Islam</b:Title>
    <b:JournalName>Al-Urban: Jurnal Ekonomi Syariah dan Filantropi Islam</b:JournalName>
    <b:Year>2017</b:Year>
    <b:Pages>15-26</b:Pages>
    <b:RefOrder>13</b:RefOrder>
  </b:Source>
  <b:Source>
    <b:Tag>Ban21</b:Tag>
    <b:SourceType>Report</b:SourceType>
    <b:Guid>{735DDDC6-2356-4EED-89B6-B7B42F413E69}</b:Guid>
    <b:Title>Buku Ajar: Manajemen Kekayaan Syariah </b:Title>
    <b:Year>2021</b:Year>
    <b:City>Jakarta</b:City>
    <b:Publisher>BSI Corporate University</b:Publisher>
    <b:Author>
      <b:Author>
        <b:NameList>
          <b:Person>
            <b:Last>Indonesia</b:Last>
            <b:First>Bank</b:First>
            <b:Middle>Syariah</b:Middle>
          </b:Person>
          <b:Person>
            <b:Last>Syariah</b:Last>
            <b:First>Komite</b:First>
            <b:Middle>Nasional Ekonomi dan Keuangan</b:Middle>
          </b:Person>
          <b:Person>
            <b:Last>Syariah</b:Last>
            <b:First>Ekonomi</b:First>
          </b:Person>
        </b:NameList>
      </b:Author>
    </b:Author>
    <b:RefOrder>14</b:RefOrder>
  </b:Source>
  <b:Source>
    <b:Tag>Zai25</b:Tag>
    <b:SourceType>JournalArticle</b:SourceType>
    <b:Guid>{B531FF25-EC16-49A1-B031-A2C022457D3D}</b:Guid>
    <b:Title>Tantangan Generasi Milenial di Era Digital</b:Title>
    <b:Year>2025</b:Year>
    <b:Author>
      <b:Author>
        <b:NameList>
          <b:Person>
            <b:Last>Zainal</b:Last>
          </b:Person>
        </b:NameList>
      </b:Author>
    </b:Author>
    <b:JournalName>JIMMI: Jurnal Ilmiah Mahasiswa Multidisiplin</b:JournalName>
    <b:Pages>30-43</b:Pages>
    <b:RefOrder>15</b:RefOrder>
  </b:Source>
  <b:Source>
    <b:Tag>Ang24</b:Tag>
    <b:SourceType>JournalArticle</b:SourceType>
    <b:Guid>{3CB84DD8-244D-46C9-8005-919E9B89692D}</b:Guid>
    <b:Author>
      <b:Author>
        <b:NameList>
          <b:Person>
            <b:Last>Pratiwi</b:Last>
            <b:First>Anggun</b:First>
          </b:Person>
          <b:Person>
            <b:Last>Rahma</b:Last>
            <b:First>Zulfa</b:First>
            <b:Middle>Devina</b:Middle>
          </b:Person>
        </b:NameList>
      </b:Author>
    </b:Author>
    <b:Title>Faktor-Faktor yang Mempengaruhi Niat Generasi Milenial dalam Memberi Produk Asuransi Syariah</b:Title>
    <b:JournalName>Jurnal Al-Azhar Indonesia</b:JournalName>
    <b:Year>2024</b:Year>
    <b:Pages>1-9</b:Pages>
    <b:RefOrder>16</b:RefOrder>
  </b:Source>
  <b:Source>
    <b:Tag>She22</b:Tag>
    <b:SourceType>JournalArticle</b:SourceType>
    <b:Guid>{DB958856-AC93-499B-9A47-8A8679150053}</b:Guid>
    <b:Author>
      <b:Author>
        <b:NameList>
          <b:Person>
            <b:Last>Rikantasari</b:Last>
            <b:First>Shelvyna</b:First>
          </b:Person>
          <b:Person>
            <b:Last>Kholishudin</b:Last>
          </b:Person>
        </b:NameList>
      </b:Author>
    </b:Author>
    <b:Title>Strategi Investasi Generasi Milenial dalam Masa Pemulihan Ekonomi Pasca Pandemi Covid 19</b:Title>
    <b:JournalName>Jurnal Perbankan Syariah Darussalam</b:JournalName>
    <b:Year>2022</b:Year>
    <b:Pages>197-207</b:Pages>
    <b:RefOrder>17</b:RefOrder>
  </b:Source>
  <b:Source>
    <b:Tag>Ris20</b:Tag>
    <b:SourceType>JournalArticle</b:SourceType>
    <b:Guid>{9394B64D-0C2F-45AB-91A4-AF638025942F}</b:Guid>
    <b:Author>
      <b:Author>
        <b:NameList>
          <b:Person>
            <b:Last>Budiantoro</b:Last>
            <b:First>Risanda</b:First>
            <b:Middle>A</b:Middle>
          </b:Person>
          <b:Person>
            <b:Last>Larasati</b:Last>
            <b:First>Pradipta</b:First>
            <b:Middle>P</b:Middle>
          </b:Person>
        </b:NameList>
      </b:Author>
    </b:Author>
    <b:Title>Wealth Allocation Framework: Dalam Kerangka Maslahah</b:Title>
    <b:JournalName>Jurnal Syarikah</b:JournalName>
    <b:Year>2020</b:Year>
    <b:Pages>1-10</b:Pages>
    <b:RefOrder>6</b:RefOrder>
  </b:Source>
  <b:Source>
    <b:Tag>Din20</b:Tag>
    <b:SourceType>JournalArticle</b:SourceType>
    <b:Guid>{70FF8871-BEFC-440E-A9A3-F3BD5489DEB8}</b:Guid>
    <b:Author>
      <b:Author>
        <b:NameList>
          <b:Person>
            <b:Last>Ramadhani</b:Last>
            <b:First>Dini</b:First>
            <b:Middle>Fitria</b:Middle>
          </b:Person>
          <b:Person>
            <b:Last>Cahyono</b:Last>
            <b:First>Hendry</b:First>
          </b:Person>
        </b:NameList>
      </b:Author>
    </b:Author>
    <b:Title>Pengaruh Literasi Keuangan Syariah Terhadap Rencana Investasi di Pasar Modal Syariah Pada Mahasiswa Ekonomi Islam di Surabaya</b:Title>
    <b:JournalName>Jurnal Ekonomika dan Bisnis Islam</b:JournalName>
    <b:Year>2020</b:Year>
    <b:Pages>1-10</b:Pages>
    <b:RefOrder>18</b:RefOrder>
  </b:Source>
  <b:Source>
    <b:Tag>Yul20</b:Tag>
    <b:SourceType>JournalArticle</b:SourceType>
    <b:Guid>{F5DEA8C0-7C05-4AE2-AFA1-D7BAB7B3C989}</b:Guid>
    <b:Author>
      <b:Author>
        <b:NameList>
          <b:Person>
            <b:Last>Yulfiswandi Yulfiswandi</b:Last>
            <b:First>Ivana</b:First>
            <b:Middle>Metta Noviany, Jofen Cenedi Jongestu, Keven Keven, Mentari Indah Sari, Sartika Eliya</b:Middle>
          </b:Person>
        </b:NameList>
      </b:Author>
    </b:Author>
    <b:Title>Pentingnya Perencanaan dan Pengelolaan Keuangan di Usia Muda untuk Masa Mendatang</b:Title>
    <b:JournalName>Journal of Management</b:JournalName>
    <b:Year>2020</b:Year>
    <b:Pages>1-10</b:Pages>
    <b:RefOrder>19</b:RefOrder>
  </b:Source>
  <b:Source>
    <b:Tag>Wiw22</b:Tag>
    <b:SourceType>JournalArticle</b:SourceType>
    <b:Guid>{F83D4AF9-3374-4D28-8AF1-68A482078793}</b:Guid>
    <b:Author>
      <b:Author>
        <b:NameList>
          <b:Person>
            <b:Last>Lestari</b:Last>
            <b:First>Wiwik</b:First>
          </b:Person>
          <b:Person>
            <b:Last>Silvy</b:Last>
            <b:First>Meliza</b:First>
          </b:Person>
        </b:NameList>
      </b:Author>
    </b:Author>
    <b:Title>Moslem Behavior toward Debt Management</b:Title>
    <b:JournalName>International Journal of Islamic Business &amp; Management</b:JournalName>
    <b:Year>2022</b:Year>
    <b:Pages>2-15</b:Pages>
    <b:RefOrder>20</b:RefOrder>
  </b:Source>
  <b:Source>
    <b:Tag>Placeholder2</b:Tag>
    <b:SourceType>JournalArticle</b:SourceType>
    <b:Guid>{F6AC3DD2-0EA4-4357-A5B5-5808FD67BDA5}</b:Guid>
    <b:RefOrder>21</b:RefOrder>
  </b:Source>
  <b:Source>
    <b:Tag>Aja18</b:Tag>
    <b:SourceType>Book</b:SourceType>
    <b:Guid>{ED81E50B-B82A-494D-B056-CC20DE1ECE1D}</b:Guid>
    <b:Title>Pendekatan Penelitian Kuantitatif</b:Title>
    <b:Year>2018</b:Year>
    <b:Author>
      <b:Author>
        <b:NameList>
          <b:Person>
            <b:Last>Rukajat</b:Last>
            <b:First>Ajat</b:First>
          </b:Person>
        </b:NameList>
      </b:Author>
    </b:Author>
    <b:City>Yogyakarta</b:City>
    <b:Publisher>Deepublish</b:Publisher>
    <b:RefOrder>22</b:RefOrder>
  </b:Source>
  <b:Source>
    <b:Tag>Mas21</b:Tag>
    <b:SourceType>JournalArticle</b:SourceType>
    <b:Guid>{A6710398-A008-4707-8613-B569B3F393F0}</b:Guid>
    <b:Author>
      <b:Author>
        <b:NameList>
          <b:Person>
            <b:Last>Masri</b:Last>
            <b:First>Dedi</b:First>
          </b:Person>
        </b:NameList>
      </b:Author>
    </b:Author>
    <b:Title>Keutamaan Pria sebagai Pemimpin</b:Title>
    <b:Year>2021</b:Year>
    <b:JournalName>Jurnal UINSU</b:JournalName>
    <b:Pages>156-167</b:Pages>
    <b:RefOrder>23</b:RefOrder>
  </b:Source>
  <b:Source>
    <b:Tag>Ber23</b:Tag>
    <b:SourceType>JournalArticle</b:SourceType>
    <b:Guid>{B335B00F-9085-4626-A287-2CCD66EE0D3F}</b:Guid>
    <b:Title>Eksistensi Prinsip Ekonomi Mikro Islam terhadap Keberlanjutan Usaha Mikro di Era Digitalisasi</b:Title>
    <b:Year>2023</b:Year>
    <b:Author>
      <b:Author>
        <b:NameList>
          <b:Person>
            <b:Last>Putri</b:Last>
            <b:First>Berliana</b:First>
          </b:Person>
          <b:Person>
            <b:Last>Rahmawati</b:Last>
          </b:Person>
          <b:Person>
            <b:Last>Amalia</b:Last>
            <b:First>Nala</b:First>
          </b:Person>
          <b:Person>
            <b:Last>Mairiza</b:Last>
            <b:First>Diany</b:First>
          </b:Person>
        </b:NameList>
      </b:Author>
    </b:Author>
    <b:JournalName>SHARING: Journal of Islamic Economics, Management and Business</b:JournalName>
    <b:Pages>142-156</b:Pages>
    <b:RefOrder>24</b:RefOrder>
  </b:Source>
  <b:Source>
    <b:Tag>Ume00</b:Tag>
    <b:SourceType>JournalArticle</b:SourceType>
    <b:Guid>{4792DDCF-8AD8-43BF-9D5B-0ECD19E69628}</b:Guid>
    <b:Author>
      <b:Author>
        <b:NameList>
          <b:Person>
            <b:Last>Chapra</b:Last>
            <b:First>Umer</b:First>
          </b:Person>
        </b:NameList>
      </b:Author>
    </b:Author>
    <b:Title>Islam dan Tantangan Ekonomi</b:Title>
    <b:JournalName>Edisi terjemahan dari dari Islam and The Economic Challenge dari Ikhwan Abidin Basri</b:JournalName>
    <b:Year>2000</b:Year>
    <b:Pages>1-10</b:Pages>
    <b:RefOrder>25</b:RefOrder>
  </b:Source>
  <b:Source>
    <b:Tag>Mas23</b:Tag>
    <b:SourceType>JournalArticle</b:SourceType>
    <b:Guid>{60FFE215-603F-4C12-B71A-299E58A85226}</b:Guid>
    <b:Author>
      <b:Author>
        <b:NameList>
          <b:Person>
            <b:Last>Masrina</b:Last>
          </b:Person>
          <b:Person>
            <b:Last>Maharani</b:Last>
            <b:First>Dewi</b:First>
          </b:Person>
          <b:Person>
            <b:Last>Ayustrialni</b:Last>
            <b:First>Verina</b:First>
          </b:Person>
        </b:NameList>
      </b:Author>
    </b:Author>
    <b:Title>Konsep Harta dan Kepemilikan dalam Perspektif Islam</b:Title>
    <b:JournalName>Jurnal Ilmiah Ekonomi Islam</b:JournalName>
    <b:Year>2023</b:Year>
    <b:Pages>30-35</b:Pages>
    <b:RefOrder>26</b:RefOrder>
  </b:Source>
  <b:Source>
    <b:Tag>Ahm23</b:Tag>
    <b:SourceType>JournalArticle</b:SourceType>
    <b:Guid>{908D3088-2D99-4A6D-A0AD-5857AAAC359A}</b:Guid>
    <b:Author>
      <b:Author>
        <b:NameList>
          <b:Person>
            <b:Last>Hamdi</b:Last>
            <b:First>Ahmad</b:First>
          </b:Person>
          <b:Person>
            <b:Last>Sukandi</b:Last>
          </b:Person>
        </b:NameList>
      </b:Author>
    </b:Author>
    <b:Title>Kontribusi Ekonomi Syariah dalam Pembangunan Ekonomi</b:Title>
    <b:JournalName>Iltizam: Jurnal Ekonomi dan Keuangan Islam</b:JournalName>
    <b:Year>2023</b:Year>
    <b:Pages>73-86</b:Pages>
    <b:RefOrder>27</b:RefOrder>
  </b:Source>
  <b:Source>
    <b:Tag>Nur24</b:Tag>
    <b:SourceType>JournalArticle</b:SourceType>
    <b:Guid>{BF050A31-520D-45E4-90F7-F218F30B8436}</b:Guid>
    <b:Author>
      <b:Author>
        <b:NameList>
          <b:Person>
            <b:Last>Nurhasanah</b:Last>
          </b:Person>
          <b:Person>
            <b:Last>Noviani</b:Last>
            <b:First>Dwi</b:First>
          </b:Person>
        </b:NameList>
      </b:Author>
    </b:Author>
    <b:Title>Peran Ayat-Ayat Al-Quran dalam Pembentukan Karakter Spiritual: Tinjauan Psikologi Islam</b:Title>
    <b:JournalName>Jurnal Kolaboratif Sains</b:JournalName>
    <b:Year>2024</b:Year>
    <b:Pages>4924-495</b:Pages>
    <b:RefOrder>28</b:RefOrder>
  </b:Source>
  <b:Source>
    <b:Tag>Muh16</b:Tag>
    <b:SourceType>JournalArticle</b:SourceType>
    <b:Guid>{61F340B9-149E-4837-840E-ECD1BD95C6E7}</b:Guid>
    <b:Author>
      <b:Author>
        <b:NameList>
          <b:Person>
            <b:Last>Jalil</b:Last>
            <b:First>Muhammad</b:First>
            <b:Middle>Hilmi</b:Middle>
          </b:Person>
          <b:Person>
            <b:Last>Stapa</b:Last>
            <b:First>Zakaria</b:First>
          </b:Person>
          <b:Person>
            <b:Last>Samah</b:Last>
            <b:First>Raudhah</b:First>
            <b:Middle>Abu</b:Middle>
          </b:Person>
        </b:NameList>
      </b:Author>
    </b:Author>
    <b:Title>Konsep Hari Menurut Al-Ghazali</b:Title>
    <b:JournalName>Jurnal Refletika</b:JournalName>
    <b:Year>2016</b:Year>
    <b:Pages>59-71</b:Pages>
    <b:RefOrder>29</b:RefOrder>
  </b:Source>
  <b:Source>
    <b:Tag>Nur21</b:Tag>
    <b:SourceType>JournalArticle</b:SourceType>
    <b:Guid>{B3D67700-DE0C-4660-AD6D-BF6E2C0E4A48}</b:Guid>
    <b:Author>
      <b:Author>
        <b:NameList>
          <b:Person>
            <b:Last>Afandi</b:Last>
            <b:First>Nur</b:First>
            <b:Middle>Kholik</b:Middle>
          </b:Person>
        </b:NameList>
      </b:Author>
    </b:Author>
    <b:Title>Nafs Mutmainah sebagai Dasar dalam Menciptakan Kesejahteraan Spiritual</b:Title>
    <b:JournalName>el-Buhuth</b:JournalName>
    <b:Year>2021</b:Year>
    <b:Pages>169-181</b:Pages>
    <b:RefOrder>30</b:RefOrder>
  </b:Source>
  <b:Source>
    <b:Tag>Nur211</b:Tag>
    <b:SourceType>JournalArticle</b:SourceType>
    <b:Guid>{8FB2E470-54EF-41E1-B036-82A83FEC410B}</b:Guid>
    <b:Author>
      <b:Author>
        <b:NameList>
          <b:Person>
            <b:Last>Khasanah</b:Last>
            <b:First>Nur</b:First>
          </b:Person>
          <b:Person>
            <b:Last>Hamzani</b:Last>
            <b:First>Achmad</b:First>
            <b:Middle>Irwan</b:Middle>
          </b:Person>
          <b:Person>
            <b:Last>Arafik</b:Last>
            <b:First>Havis</b:First>
          </b:Person>
        </b:NameList>
      </b:Author>
    </b:Author>
    <b:Title>Dinamika Kepribadian dalam Perspektif Psikologi Islam; Telaah Konsep Amarah, Lawwamah, dan Muthmainnah serta Korelasinya dengan Iman, Islam dan Ihsan</b:Title>
    <b:JournalName>Salam: Jurnal Sosial dan Budaya Syari-i</b:JournalName>
    <b:Year>2021</b:Year>
    <b:Pages>601-614</b:Pages>
    <b:RefOrder>31</b:RefOrder>
  </b:Source>
  <b:Source>
    <b:Tag>Muh21</b:Tag>
    <b:SourceType>JournalArticle</b:SourceType>
    <b:Guid>{5642EB9F-2CE3-4628-9D18-17997F82657B}</b:Guid>
    <b:Author>
      <b:Author>
        <b:NameList>
          <b:Person>
            <b:Last>Mushodiq</b:Last>
            <b:First>Muhamad</b:First>
            <b:Middle>Agus</b:Middle>
          </b:Person>
          <b:Person>
            <b:Last>Saputra</b:Last>
            <b:First>Andika</b:First>
            <b:Middle>Ari</b:Middle>
          </b:Person>
        </b:NameList>
      </b:Author>
    </b:Author>
    <b:Title>Konsep Dinamika Kepribadian Amarah, Lawamah, dan Mutmainnah serta Relevansinya dengan Struktur Kepribadian Sigmund Freud</b:Title>
    <b:JournalName>Bulletin of Counselling and Psychotherapy</b:JournalName>
    <b:Year>2021</b:Year>
    <b:Pages>38-48</b:Pages>
    <b:RefOrder>32</b:RefOrder>
  </b:Source>
  <b:Source>
    <b:Tag>Jaf17</b:Tag>
    <b:SourceType>JournalArticle</b:SourceType>
    <b:Guid>{7B78A66F-DA25-4FB9-B425-9F0B41A1851C}</b:Guid>
    <b:Author>
      <b:Author>
        <b:NameList>
          <b:Person>
            <b:Last>Shodiq</b:Last>
            <b:First>Ja'far</b:First>
          </b:Person>
        </b:NameList>
      </b:Author>
    </b:Author>
    <b:Title>Kepemimpinan terhadap Perempuan (Respon Feminisme terhadap Qawwamah)</b:Title>
    <b:JournalName>Quranika: Jurnal Studi Quran</b:JournalName>
    <b:Year>2017</b:Year>
    <b:Pages>211-234</b:Pages>
    <b:RefOrder>33</b:RefOrder>
  </b:Source>
  <b:Source>
    <b:Tag>Sri17</b:Tag>
    <b:SourceType>JournalArticle</b:SourceType>
    <b:Guid>{EAC4BD9B-A369-4342-8DED-5EA0A74B2254}</b:Guid>
    <b:Author>
      <b:Author>
        <b:NameList>
          <b:Person>
            <b:Last>Suhandjati</b:Last>
            <b:First>Sri</b:First>
          </b:Person>
        </b:NameList>
      </b:Author>
    </b:Author>
    <b:Title>Kepemimpinan Laki-Laki dalam Keluarga: Implementasinya pada Masyarakat Jawa</b:Title>
    <b:JournalName>Jurnal Theologia</b:JournalName>
    <b:Year>2017</b:Year>
    <b:Pages>329 - 350</b:Pages>
    <b:RefOrder>34</b:RefOrder>
  </b:Source>
  <b:Source>
    <b:Tag>Sit21</b:Tag>
    <b:SourceType>JournalArticle</b:SourceType>
    <b:Guid>{B2ED58D1-CAD7-40C3-95E2-5D8022678A6C}</b:Guid>
    <b:Author>
      <b:Author>
        <b:NameList>
          <b:Person>
            <b:Last>Mutholingah</b:Last>
            <b:First>Siti</b:First>
          </b:Person>
        </b:NameList>
      </b:Author>
    </b:Author>
    <b:Title>Metode Penyucian Jiwa (Tazkiyah Al-Nafs) dan Implikasinya bagi Pendidikan Agama Islam</b:Title>
    <b:JournalName>Ta'limuna</b:JournalName>
    <b:Year>2021</b:Year>
    <b:Pages>67-81</b:Pages>
    <b:RefOrder>35</b:RefOrder>
  </b:Source>
  <b:Source>
    <b:Tag>Rya24</b:Tag>
    <b:SourceType>JournalArticle</b:SourceType>
    <b:Guid>{7EC96036-87D8-4FE9-8EFB-4F173630902D}</b:Guid>
    <b:Author>
      <b:Author>
        <b:NameList>
          <b:Person>
            <b:Last>Rahman</b:Last>
            <b:First>Ryan</b:First>
            <b:Middle>Arief</b:Middle>
          </b:Person>
          <b:Person>
            <b:Last>Ashari</b:Last>
            <b:First>Mohammad</b:First>
            <b:Middle>Ali</b:Middle>
          </b:Person>
          <b:Person>
            <b:Last>Kusuma</b:Last>
            <b:First>Amir</b:First>
            <b:Middle>Reza</b:Middle>
          </b:Person>
          <b:Person>
            <b:Last>Alfiansyah</b:Last>
            <b:First>Iqbal</b:First>
            <b:Middle>Maulana</b:Middle>
          </b:Person>
        </b:NameList>
      </b:Author>
    </b:Author>
    <b:Title>Pendidikan Aqidah sebagai Landasan Karakter Seseorang di Perguruan Tinggi</b:Title>
    <b:JournalName>Edunomika</b:JournalName>
    <b:Year>2024</b:Year>
    <b:Pages>1-27</b:Pages>
    <b:RefOrder>36</b:RefOrder>
  </b:Source>
  <b:Source>
    <b:Tag>Asr17</b:Tag>
    <b:SourceType>JournalArticle</b:SourceType>
    <b:Guid>{CFE17B7A-85A9-4936-AE9B-6E7790B4D394}</b:Guid>
    <b:Author>
      <b:Author>
        <b:NameList>
          <b:Person>
            <b:Last>Febriani</b:Last>
            <b:First>Asra</b:First>
          </b:Person>
        </b:NameList>
      </b:Author>
    </b:Author>
    <b:Title>Maqasid Al-Syariah dalam Kajian Teori Ekonomi </b:Title>
    <b:JournalName>Al-Muamalat Jurnal Hukum Ekonomi Syariah</b:JournalName>
    <b:Year>2017</b:Year>
    <b:Pages>19-35</b:Pages>
    <b:RefOrder>37</b:RefOrder>
  </b:Source>
  <b:Source>
    <b:Tag>Fah23</b:Tag>
    <b:SourceType>JournalArticle</b:SourceType>
    <b:Guid>{4151103F-6F3C-4C63-B830-93B7D443583C}</b:Guid>
    <b:Author>
      <b:Author>
        <b:NameList>
          <b:Person>
            <b:Last>R</b:Last>
            <b:First>Fahmi</b:First>
          </b:Person>
          <b:Person>
            <b:Last>Firdaus</b:Last>
          </b:Person>
        </b:NameList>
      </b:Author>
    </b:Author>
    <b:Title>Pemikiran Imam Al-Shyatibi tentang Maqashid Al-Syariah</b:Title>
    <b:JournalName>I'tisham: Journal of Islamic Law and Economics</b:JournalName>
    <b:Year>2023</b:Year>
    <b:Pages>140-158</b:Pages>
    <b:RefOrder>38</b:RefOrder>
  </b:Source>
  <b:Source>
    <b:Tag>Len24</b:Tag>
    <b:SourceType>JournalArticle</b:SourceType>
    <b:Guid>{2216172A-2BEF-424B-BD86-D17AA4688FAF}</b:Guid>
    <b:Author>
      <b:Author>
        <b:NameList>
          <b:Person>
            <b:Last>Erliana</b:Last>
            <b:First>Leni</b:First>
          </b:Person>
          <b:Person>
            <b:Last>Mormawati</b:Last>
            <b:First>Yeni</b:First>
            <b:Middle>Irma</b:Middle>
          </b:Person>
        </b:NameList>
      </b:Author>
    </b:Author>
    <b:Title>Pemikiran Ibnu Khaldun Tentang Pendidikan Islam dan Relevansinya dengan Pendidikan Islam Kontemporer</b:Title>
    <b:JournalName>Mauriduna: Jurnal of Islamic Studies</b:JournalName>
    <b:Year>2024</b:Year>
    <b:Pages>129-145</b:Pages>
    <b:RefOrder>39</b:RefOrder>
  </b:Source>
  <b:Source>
    <b:Tag>Sud19</b:Tag>
    <b:SourceType>JournalArticle</b:SourceType>
    <b:Guid>{B1F266C4-EBC4-4F64-83E7-FD2B751C7C0B}</b:Guid>
    <b:Author>
      <b:Author>
        <b:NameList>
          <b:Person>
            <b:Last>Murtaufiq</b:Last>
            <b:First>Sudarto</b:First>
          </b:Person>
          <b:Person>
            <b:Last>Ahmad</b:Last>
            <b:First>Victor</b:First>
            <b:Middle>Imaduddin</b:Middle>
          </b:Person>
        </b:NameList>
      </b:Author>
    </b:Author>
    <b:Title>Karakteristik Kepemimpinan Spiritual Kiai</b:Title>
    <b:JournalName>Madinah: Jurnal Studi Islam</b:JournalName>
    <b:Year>2019</b:Year>
    <b:Pages>188 - 198</b:Pages>
    <b:RefOrder>40</b:RefOrder>
  </b:Source>
  <b:Source>
    <b:Tag>Fau10</b:Tag>
    <b:SourceType>JournalArticle</b:SourceType>
    <b:Guid>{48FA46AC-FD14-4C64-B5EB-A87920C76925}</b:Guid>
    <b:Author>
      <b:Author>
        <b:NameList>
          <b:Person>
            <b:Last>Saleh</b:Last>
            <b:First>Fauzi</b:First>
          </b:Person>
        </b:NameList>
      </b:Author>
    </b:Author>
    <b:Title>Fiqh Al-Hadits tentang Hibah Ayah kepada Anak</b:Title>
    <b:JournalName>Substantia</b:JournalName>
    <b:Year>2010</b:Year>
    <b:Pages>27- 46</b:Pages>
    <b:RefOrder>41</b:RefOrder>
  </b:Source>
  <b:Source>
    <b:Tag>Rat24</b:Tag>
    <b:SourceType>JournalArticle</b:SourceType>
    <b:Guid>{5EB5B68E-CE94-4AC2-B08D-DBEB11DBBB0C}</b:Guid>
    <b:Author>
      <b:Author>
        <b:NameList>
          <b:Person>
            <b:Last>Wijayanti</b:Last>
            <b:First>Ratna</b:First>
            <b:Middle>Ayu</b:Middle>
          </b:Person>
          <b:Person>
            <b:Last>Firmansyah</b:Last>
            <b:First>Riki</b:First>
            <b:Middle>Zogik</b:Middle>
          </b:Person>
          <b:Person>
            <b:Last>Anwar</b:Last>
            <b:First>Mochamad</b:First>
            <b:Middle>Rizal</b:Middle>
          </b:Person>
          <b:Person>
            <b:Last>Oktafia</b:Last>
            <b:First>Renny</b:First>
          </b:Person>
        </b:NameList>
      </b:Author>
    </b:Author>
    <b:Title>Konsep Kepemilikan Harta dalam Islam</b:Title>
    <b:JournalName>Jurnal Ekonomi Bisnis dan Manajemen</b:JournalName>
    <b:Year>2024</b:Year>
    <b:Pages>67 - 74</b:Pages>
    <b:RefOrder>42</b:RefOrder>
  </b:Source>
  <b:Source>
    <b:Tag>Ahm20</b:Tag>
    <b:SourceType>JournalArticle</b:SourceType>
    <b:Guid>{8407FE2C-95D3-48BE-8467-5159C4A75D4D}</b:Guid>
    <b:Author>
      <b:Author>
        <b:NameList>
          <b:Person>
            <b:Last>Munif</b:Last>
            <b:First>Ahmad</b:First>
          </b:Person>
        </b:NameList>
      </b:Author>
    </b:Author>
    <b:Title>Pentingnya Seorang Laki-laki dalam Mencari Nafkah untuk Ekonomi Keluarga menurut lslam</b:Title>
    <b:JournalName>Jurnal Al-Syirkah: Jurnal Ekonomi Islam</b:JournalName>
    <b:Year>2020</b:Year>
    <b:Pages>59 - 66</b:Pages>
    <b:RefOrder>43</b:RefOrder>
  </b:Source>
  <b:Source>
    <b:Tag>Mur19</b:Tag>
    <b:SourceType>JournalArticle</b:SourceType>
    <b:Guid>{31DBB9EE-B4B4-4199-8870-79D87963F490}</b:Guid>
    <b:Author>
      <b:Author>
        <b:NameList>
          <b:Person>
            <b:Last>Ridwan</b:Last>
            <b:First>Murtadho</b:First>
          </b:Person>
          <b:Person>
            <b:Last>Andriyanto</b:Last>
            <b:First>Irsad</b:First>
          </b:Person>
        </b:NameList>
      </b:Author>
    </b:Author>
    <b:Title>Sikap Boros: Dari Normatif Teks ke Praktik Keluarga Muslim</b:Title>
    <b:JournalName>Al-Amwal: Jurnal Ekonomi dan Perbankan Syariah</b:JournalName>
    <b:Year>2019</b:Year>
    <b:Pages>273-284</b:Pages>
    <b:RefOrder>44</b:RefOrder>
  </b:Source>
  <b:Source>
    <b:Tag>Mas211</b:Tag>
    <b:SourceType>JournalArticle</b:SourceType>
    <b:Guid>{52397598-21C4-48E0-9661-429FB44029CF}</b:Guid>
    <b:Author>
      <b:Author>
        <b:NameList>
          <b:Person>
            <b:Last>Maskupah</b:Last>
          </b:Person>
        </b:NameList>
      </b:Author>
    </b:Author>
    <b:Title>Konsep Pengelolaan Keuangan Keluarga dalam Menciptakan Keluarga Sejahtera dari Sudut Pandang Islam</b:Title>
    <b:JournalName>Jurnal Kajian Keluarga, Gender dan Anak (Samawa, Sakinah Mawaddah Warahmah)</b:JournalName>
    <b:Year>2021</b:Year>
    <b:Pages>82-91</b:Pages>
    <b:RefOrder>45</b:RefOrder>
  </b:Source>
  <b:Source>
    <b:Tag>Fau11</b:Tag>
    <b:SourceType>JournalArticle</b:SourceType>
    <b:Guid>{080390DD-77D4-40E1-8686-EA99434539F9}</b:Guid>
    <b:Author>
      <b:Author>
        <b:NameList>
          <b:Person>
            <b:Last>Iman</b:Last>
            <b:First>Fauzul</b:First>
          </b:Person>
        </b:NameList>
      </b:Author>
    </b:Author>
    <b:Title>Harta dalam Perspektif Al-Quran: Studi Tafsir Maudhu'i</b:Title>
    <b:JournalName>Al-Qalam</b:JournalName>
    <b:Year>2011</b:Year>
    <b:Pages>139 - 166</b:Pages>
    <b:RefOrder>46</b:RefOrder>
  </b:Source>
  <b:Source>
    <b:Tag>Sri241</b:Tag>
    <b:SourceType>Report</b:SourceType>
    <b:Guid>{66455B73-70EC-4E17-BE5C-0CF3C1FEA7F9}</b:Guid>
    <b:Title>Materialisme Perspektif Al-Quran</b:Title>
    <b:Year>2024</b:Year>
    <b:Author>
      <b:Author>
        <b:NameList>
          <b:Person>
            <b:Last>Wahyuni</b:Last>
            <b:First>Sri</b:First>
          </b:Person>
        </b:NameList>
      </b:Author>
    </b:Author>
    <b:Publisher>Universitas Islam Negeri Ar-Raniry</b:Publisher>
    <b:City>Banda Aceh</b:City>
    <b:RefOrder>47</b:RefOrder>
  </b:Source>
  <b:Source>
    <b:Tag>Riz15</b:Tag>
    <b:SourceType>JournalArticle</b:SourceType>
    <b:Guid>{6EF9D244-EBF3-40A1-A59D-682995AE24F0}</b:Guid>
    <b:Author>
      <b:Author>
        <b:NameList>
          <b:Person>
            <b:Last>Rizal</b:Last>
          </b:Person>
        </b:NameList>
      </b:Author>
    </b:Author>
    <b:Title>Eksistensi Harta dalam Islam (Suatu Kajian Analisis Teoritis)</b:Title>
    <b:Year>2015</b:Year>
    <b:JournalName>Jurnal Penelitian</b:JournalName>
    <b:Pages>93 - 112</b:Pages>
    <b:RefOrder>48</b:RefOrder>
  </b:Source>
  <b:Source>
    <b:Tag>Mar23</b:Tag>
    <b:SourceType>JournalArticle</b:SourceType>
    <b:Guid>{87A59825-BA3E-4895-B63C-CCDCB8490D5B}</b:Guid>
    <b:Author>
      <b:Author>
        <b:NameList>
          <b:Person>
            <b:Last>Munir</b:Last>
            <b:First>Maryam</b:First>
            <b:Middle>Badrul</b:Middle>
          </b:Person>
          <b:Person>
            <b:Last>Saputra</b:Last>
            <b:First>Irwan</b:First>
            <b:Middle>Adimas Ganda</b:Middle>
          </b:Person>
          <b:Person>
            <b:Last>Nurafini</b:Last>
            <b:First>Fira</b:First>
          </b:Person>
        </b:NameList>
      </b:Author>
    </b:Author>
    <b:Title>Financial Literacy and Personal Financial Management Capabilities of Students</b:Title>
    <b:JournalName>International Journal of Communication, Management and Humanities </b:JournalName>
    <b:Year>2023</b:Year>
    <b:Pages>110-115</b:Pages>
    <b:RefOrder>49</b:RefOrder>
  </b:Source>
  <b:Source>
    <b:Tag>Kha19</b:Tag>
    <b:SourceType>JournalArticle</b:SourceType>
    <b:Guid>{8609DFAC-DDC0-4F80-A94B-2CA89A5BE228}</b:Guid>
    <b:Author>
      <b:Author>
        <b:NameList>
          <b:Person>
            <b:Last>Imam</b:Last>
            <b:First>Khairul</b:First>
          </b:Person>
          <b:Person>
            <b:Last>Mas'ud</b:Last>
            <b:First>Ridual</b:First>
          </b:Person>
        </b:NameList>
      </b:Author>
    </b:Author>
    <b:Title>The Concept of Wealth in Islam Perspective of the Word Mal Version of The Ministry of Religion of the Republic of Indonesia in the Quran and its Tafsir</b:Title>
    <b:JournalName>International Journal of Islamic Khazanah</b:JournalName>
    <b:Year>2019</b:Year>
    <b:Pages>93-103</b:Pages>
    <b:RefOrder>1</b:RefOrder>
  </b:Source>
  <b:Source>
    <b:Tag>Luf24</b:Tag>
    <b:SourceType>JournalArticle</b:SourceType>
    <b:Guid>{ACBFF3F4-E849-4695-B713-292E1DAB7C9B}</b:Guid>
    <b:Author>
      <b:Author>
        <b:NameList>
          <b:Person>
            <b:Last>Sevriana</b:Last>
            <b:First>Lufthia</b:First>
          </b:Person>
          <b:Person>
            <b:Last>Febrian</b:Last>
            <b:First>Erie</b:First>
          </b:Person>
          <b:Person>
            <b:Last>Anwar</b:Last>
            <b:First>Mokhamad</b:First>
          </b:Person>
          <b:Person>
            <b:Last>Faisal</b:Last>
            <b:First>Yudi</b:First>
            <b:Middle>Ahmad</b:Middle>
          </b:Person>
        </b:NameList>
      </b:Author>
    </b:Author>
    <b:Title>A Propotion to Implement inclusive Islamic Financial Planning in Indonesia through Bibliometric Analysis</b:Title>
    <b:JournalName>Journal of Islamic Accounting and Business Research</b:JournalName>
    <b:Year>2024</b:Year>
    <b:Pages>225-243</b:Pages>
    <b:RefOrder>2</b:RefOrder>
  </b:Source>
  <b:Source>
    <b:Tag>Woo25</b:Tag>
    <b:SourceType>JournalArticle</b:SourceType>
    <b:Guid>{9AB5D877-816C-43B0-BD0E-65ACD504960A}</b:Guid>
    <b:Author>
      <b:Author>
        <b:NameList>
          <b:Person>
            <b:Last>Kim</b:Last>
            <b:First>Wooyang</b:First>
          </b:Person>
          <b:Person>
            <b:Last>An</b:Last>
            <b:First>Hyun</b:First>
            <b:Middle>Sang</b:Middle>
          </b:Person>
          <b:Person>
            <b:Last>Hantula</b:Last>
            <b:First>Donald</b:First>
            <b:Middle>A.</b:Middle>
          </b:Person>
          <b:Person>
            <b:Last>Benedetto</b:Last>
            <b:First>Anthony</b:First>
            <b:Middle>di</b:Middle>
          </b:Person>
        </b:NameList>
      </b:Author>
    </b:Author>
    <b:Title>Young Consumers' Online Experiential Consumption Behavior of Foreign Contemporary Music: Generational and Gender Defferences in the Refined Stimulus-Organism-Response Theory</b:Title>
    <b:JournalName>Asia Pasific Journal of Marketing and Logistic</b:JournalName>
    <b:Year>2025</b:Year>
    <b:Pages>750-781</b:Pages>
    <b:RefOrder>3</b:RefOrder>
  </b:Source>
  <b:Source>
    <b:Tag>KaK21</b:Tag>
    <b:SourceType>JournalArticle</b:SourceType>
    <b:Guid>{2387F2A9-3392-40DF-AAF9-DE1E34029F6A}</b:Guid>
    <b:Author>
      <b:Author>
        <b:NameList>
          <b:Person>
            <b:Last>Chan</b:Last>
            <b:First>Ka</b:First>
            <b:Middle>Ki</b:Middle>
          </b:Person>
          <b:Person>
            <b:Last>Au-Yeung</b:Last>
            <b:First>Tat</b:First>
            <b:Middle>Chor</b:Middle>
          </b:Person>
        </b:NameList>
      </b:Author>
    </b:Author>
    <b:Title>Impact of Precarious Employment on Retirement Planning for Young Workers and Their Parents: The Case of Hong Kong</b:Title>
    <b:JournalName>International Journal of Sociology and Social Policy</b:JournalName>
    <b:Year>2021</b:Year>
    <b:Pages>1278-1289</b:Pages>
    <b:RefOrder>4</b:RefOrder>
  </b:Source>
  <b:Source>
    <b:Tag>Kyo25</b:Tag>
    <b:SourceType>JournalArticle</b:SourceType>
    <b:Guid>{388826C0-6625-4E06-A653-58340610EF0E}</b:Guid>
    <b:Author>
      <b:Author>
        <b:NameList>
          <b:Person>
            <b:Last>Kim</b:Last>
            <b:First>Kyoung</b:First>
            <b:Middle>Tae</b:Middle>
          </b:Person>
          <b:Person>
            <b:Last>Fan</b:Last>
            <b:First>Lu</b:First>
          </b:Person>
        </b:NameList>
      </b:Author>
    </b:Author>
    <b:Title>Beyond the Hashtags: Social Media Usage and Cryptocurrency Investment</b:Title>
    <b:JournalName>International Journal of Bank Marketing</b:JournalName>
    <b:Year>2025</b:Year>
    <b:Pages>569-590</b:Pages>
    <b:RefOrder>5</b:RefOrder>
  </b:Source>
</b:Sources>
</file>

<file path=customXml/itemProps1.xml><?xml version="1.0" encoding="utf-8"?>
<ds:datastoreItem xmlns:ds="http://schemas.openxmlformats.org/officeDocument/2006/customXml" ds:itemID="{C2DA86CC-D594-4C47-8D60-98E00400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14852</Words>
  <Characters>84663</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ASUS</cp:lastModifiedBy>
  <cp:revision>6</cp:revision>
  <cp:lastPrinted>2025-05-05T03:18:00Z</cp:lastPrinted>
  <dcterms:created xsi:type="dcterms:W3CDTF">2025-09-29T07:28:00Z</dcterms:created>
  <dcterms:modified xsi:type="dcterms:W3CDTF">2025-10-07T23:21:00Z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 2013</vt:lpwstr>
  </property>
  <property fmtid="{D5CDD505-2E9C-101B-9397-08002B2CF9AE}" pid="4" name="LastSaved">
    <vt:filetime>2025-04-10T00:00:00Z</vt:filetime>
  </property>
  <property fmtid="{D5CDD505-2E9C-101B-9397-08002B2CF9AE}" pid="5" name="Producer">
    <vt:lpwstr>Microsoft® Word 2013</vt:lpwstr>
  </property>
</Properties>
</file>